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2810" w14:textId="7D557628" w:rsidR="006E19BC" w:rsidRPr="00EB554B" w:rsidRDefault="006E19BC" w:rsidP="0023738A">
      <w:pPr>
        <w:rPr>
          <w:b/>
        </w:rPr>
      </w:pPr>
      <w:bookmarkStart w:id="0" w:name="_GoBack"/>
      <w:bookmarkEnd w:id="0"/>
      <w:r w:rsidRPr="00EB554B">
        <w:rPr>
          <w:b/>
        </w:rPr>
        <w:t>Origin stories and other bibliogr</w:t>
      </w:r>
      <w:r w:rsidR="00365827">
        <w:rPr>
          <w:b/>
        </w:rPr>
        <w:t>aphical tales</w:t>
      </w:r>
    </w:p>
    <w:p w14:paraId="2F14E673" w14:textId="77777777" w:rsidR="00661A42" w:rsidRDefault="00661A42" w:rsidP="0023738A"/>
    <w:p w14:paraId="4FD98E56" w14:textId="742BA7C5" w:rsidR="00166C7A" w:rsidRDefault="00FB7405" w:rsidP="00920870">
      <w:pPr>
        <w:spacing w:line="480" w:lineRule="auto"/>
        <w:ind w:firstLine="720"/>
      </w:pPr>
      <w:r w:rsidRPr="008130B9">
        <w:rPr>
          <w:b/>
          <w:color w:val="FF0000"/>
        </w:rPr>
        <w:t>[Opening slide with NEH/Folger logos]</w:t>
      </w:r>
      <w:r>
        <w:rPr>
          <w:b/>
        </w:rPr>
        <w:t xml:space="preserve"> </w:t>
      </w:r>
      <w:r w:rsidR="00AB6D69">
        <w:t>The Folger’s Digital Anthology of Ear</w:t>
      </w:r>
      <w:r w:rsidR="00FE0B1A">
        <w:t xml:space="preserve">ly Modern English Drama </w:t>
      </w:r>
      <w:r w:rsidR="00AB6D69">
        <w:t>explores the complex nature of digital play text</w:t>
      </w:r>
      <w:r w:rsidR="00B20AE4">
        <w:t>s</w:t>
      </w:r>
      <w:r w:rsidR="00AB6D69">
        <w:t xml:space="preserve"> </w:t>
      </w:r>
      <w:r w:rsidR="00DC46E6">
        <w:t xml:space="preserve">through metadata </w:t>
      </w:r>
      <w:r w:rsidR="004468D4">
        <w:t>presentation</w:t>
      </w:r>
      <w:r w:rsidR="00F8388F">
        <w:t xml:space="preserve">, </w:t>
      </w:r>
      <w:r w:rsidR="00DC46E6">
        <w:t>documentary editing</w:t>
      </w:r>
      <w:r w:rsidR="00F8388F">
        <w:t>, and pedagogical workshops</w:t>
      </w:r>
      <w:r w:rsidR="00DC46E6">
        <w:t xml:space="preserve">. </w:t>
      </w:r>
      <w:r w:rsidR="00A01511" w:rsidRPr="008130B9">
        <w:rPr>
          <w:b/>
          <w:color w:val="FF0000"/>
        </w:rPr>
        <w:t>[slide of splash page]</w:t>
      </w:r>
      <w:r w:rsidR="0006104C">
        <w:rPr>
          <w:b/>
        </w:rPr>
        <w:t xml:space="preserve"> </w:t>
      </w:r>
      <w:r w:rsidR="00070760">
        <w:t>The aim of the Digital Anthology is to create a</w:t>
      </w:r>
      <w:r w:rsidR="00437912">
        <w:t>n online</w:t>
      </w:r>
      <w:r w:rsidR="00070760">
        <w:t xml:space="preserve"> hub for </w:t>
      </w:r>
      <w:r w:rsidR="00F42DB0">
        <w:t>discovering</w:t>
      </w:r>
      <w:r w:rsidR="00070760">
        <w:t xml:space="preserve"> the dramatic publications of early modern pla</w:t>
      </w:r>
      <w:r w:rsidR="000C5EA3">
        <w:t xml:space="preserve">ywrights other than Shakespeare. </w:t>
      </w:r>
      <w:r w:rsidR="00481CE7">
        <w:t>U</w:t>
      </w:r>
      <w:r w:rsidR="000C5EA3">
        <w:t>sers</w:t>
      </w:r>
      <w:r w:rsidR="00DD0107">
        <w:t xml:space="preserve"> </w:t>
      </w:r>
      <w:r w:rsidR="000C5EA3">
        <w:t>will be able to read</w:t>
      </w:r>
      <w:r w:rsidR="005602D0">
        <w:t xml:space="preserve"> first editions of the plays</w:t>
      </w:r>
      <w:r w:rsidR="004D674C">
        <w:t xml:space="preserve"> online </w:t>
      </w:r>
      <w:r w:rsidR="000C5EA3">
        <w:t xml:space="preserve">and download them </w:t>
      </w:r>
      <w:r w:rsidR="005B2775">
        <w:t xml:space="preserve">at multiple curation levels </w:t>
      </w:r>
      <w:r w:rsidR="000C5EA3">
        <w:t>to use in research and as the basis for further editorial work</w:t>
      </w:r>
      <w:r w:rsidR="009A1DEA">
        <w:t xml:space="preserve">. </w:t>
      </w:r>
      <w:r w:rsidR="00ED01C5">
        <w:t>The project scope is limited</w:t>
      </w:r>
      <w:r w:rsidR="00070760">
        <w:t xml:space="preserve"> </w:t>
      </w:r>
      <w:r w:rsidR="009A1DEA">
        <w:t xml:space="preserve">to plays written </w:t>
      </w:r>
      <w:r w:rsidR="00070760">
        <w:t>for the professional stage betwee</w:t>
      </w:r>
      <w:r w:rsidR="00367F4F">
        <w:t xml:space="preserve">n 1576 and 1642, </w:t>
      </w:r>
      <w:r w:rsidR="00B65051">
        <w:t xml:space="preserve">which were </w:t>
      </w:r>
      <w:r w:rsidR="009A1DEA">
        <w:t xml:space="preserve">printed before </w:t>
      </w:r>
      <w:r w:rsidR="00070760">
        <w:t>1660</w:t>
      </w:r>
      <w:r w:rsidR="009A1DEA">
        <w:t xml:space="preserve"> and for which </w:t>
      </w:r>
      <w:r w:rsidR="00F36EBC">
        <w:t>there is an extant early edition</w:t>
      </w:r>
      <w:r w:rsidR="000B567C">
        <w:t>.</w:t>
      </w:r>
      <w:r w:rsidR="00B65051">
        <w:t xml:space="preserve"> Only </w:t>
      </w:r>
      <w:r w:rsidR="009A1DEA">
        <w:t>403</w:t>
      </w:r>
      <w:r w:rsidR="00A0068C">
        <w:t xml:space="preserve"> dramatic works fit this </w:t>
      </w:r>
      <w:r w:rsidR="009A1DEA">
        <w:t>definition</w:t>
      </w:r>
      <w:r w:rsidR="009C4FDC">
        <w:t xml:space="preserve">, which excludes </w:t>
      </w:r>
      <w:r w:rsidR="002D4632">
        <w:t>a</w:t>
      </w:r>
      <w:r w:rsidR="009C4FDC">
        <w:t xml:space="preserve"> variety of masques, tilts, entertainments, and university plays performed by amateurs, as well as professional drama that never made it into print, or for which a printed edition no longer survives.</w:t>
      </w:r>
      <w:r w:rsidR="00E50FDC">
        <w:t xml:space="preserve"> </w:t>
      </w:r>
      <w:r w:rsidR="00A0068C">
        <w:t>Although</w:t>
      </w:r>
      <w:r w:rsidR="00040E69">
        <w:t xml:space="preserve"> our corpus varies widely from others you’ll hear about in this panel, we’re ultimately based on the same EEBO</w:t>
      </w:r>
      <w:r w:rsidR="000E3D7F">
        <w:t>-</w:t>
      </w:r>
      <w:r w:rsidR="000B23EF">
        <w:t>TCP</w:t>
      </w:r>
      <w:r w:rsidR="00040E69">
        <w:t xml:space="preserve"> materials</w:t>
      </w:r>
      <w:r w:rsidR="002B7C5A">
        <w:t xml:space="preserve"> and we are invested in documenting the creation and potential interoperability of these datasets</w:t>
      </w:r>
      <w:r w:rsidR="008E57AC">
        <w:t>.</w:t>
      </w:r>
    </w:p>
    <w:p w14:paraId="68365ACC" w14:textId="6A07561C" w:rsidR="00F12DD3" w:rsidRDefault="006666C9" w:rsidP="006666C9">
      <w:pPr>
        <w:spacing w:line="480" w:lineRule="auto"/>
      </w:pPr>
      <w:r>
        <w:t xml:space="preserve"> </w:t>
      </w:r>
      <w:r>
        <w:tab/>
        <w:t xml:space="preserve">The Digital Anthology team is </w:t>
      </w:r>
      <w:r w:rsidR="001F4B41">
        <w:t xml:space="preserve">working with the Roy </w:t>
      </w:r>
      <w:proofErr w:type="spellStart"/>
      <w:r w:rsidR="001F4B41">
        <w:t>Rosenzweig</w:t>
      </w:r>
      <w:proofErr w:type="spellEnd"/>
      <w:r w:rsidR="001F4B41">
        <w:t xml:space="preserve"> Center for History and New Media at George Mason to create</w:t>
      </w:r>
      <w:r w:rsidR="00B120BA">
        <w:t xml:space="preserve"> </w:t>
      </w:r>
      <w:r w:rsidR="001F4B41">
        <w:t xml:space="preserve">a search and browsing portal </w:t>
      </w:r>
      <w:r w:rsidR="00B120BA">
        <w:t xml:space="preserve"> </w:t>
      </w:r>
      <w:r w:rsidR="002E2369" w:rsidRPr="008130B9">
        <w:rPr>
          <w:b/>
          <w:color w:val="FF0000"/>
        </w:rPr>
        <w:t>[</w:t>
      </w:r>
      <w:r w:rsidR="00027EC8">
        <w:rPr>
          <w:b/>
          <w:color w:val="FF0000"/>
        </w:rPr>
        <w:t xml:space="preserve">BB Browsing </w:t>
      </w:r>
      <w:r w:rsidR="002E2369" w:rsidRPr="008130B9">
        <w:rPr>
          <w:b/>
          <w:color w:val="FF0000"/>
        </w:rPr>
        <w:t>slide]</w:t>
      </w:r>
      <w:r w:rsidR="002E2369">
        <w:rPr>
          <w:b/>
        </w:rPr>
        <w:t xml:space="preserve"> </w:t>
      </w:r>
      <w:r w:rsidR="00B120BA">
        <w:t xml:space="preserve">through which users can </w:t>
      </w:r>
      <w:r w:rsidR="00BC0A78">
        <w:t>explore</w:t>
      </w:r>
      <w:r w:rsidR="007F18AD">
        <w:t>, for example,</w:t>
      </w:r>
      <w:r w:rsidR="00B120BA">
        <w:t xml:space="preserve"> an author’s works, a company’s repertoire, or a </w:t>
      </w:r>
      <w:r w:rsidR="000A7D68">
        <w:t>publisher’s output</w:t>
      </w:r>
      <w:r w:rsidR="000A7D68" w:rsidRPr="008130B9">
        <w:rPr>
          <w:color w:val="FF0000"/>
        </w:rPr>
        <w:t xml:space="preserve">. </w:t>
      </w:r>
      <w:r w:rsidR="005B6798" w:rsidRPr="008130B9">
        <w:rPr>
          <w:b/>
          <w:color w:val="FF0000"/>
        </w:rPr>
        <w:t>[</w:t>
      </w:r>
      <w:r w:rsidR="00027EC8">
        <w:rPr>
          <w:b/>
          <w:color w:val="FF0000"/>
        </w:rPr>
        <w:t xml:space="preserve">WBW </w:t>
      </w:r>
      <w:r w:rsidR="005B6798" w:rsidRPr="008130B9">
        <w:rPr>
          <w:b/>
          <w:color w:val="FF0000"/>
        </w:rPr>
        <w:t>slide</w:t>
      </w:r>
      <w:r w:rsidR="00027EC8">
        <w:rPr>
          <w:b/>
          <w:color w:val="FF0000"/>
        </w:rPr>
        <w:t xml:space="preserve">] </w:t>
      </w:r>
      <w:r w:rsidR="000A7D68">
        <w:t>An individual play’s page is broken into sections that describe the play</w:t>
      </w:r>
      <w:r w:rsidR="00F12DD3">
        <w:t xml:space="preserve"> and its</w:t>
      </w:r>
      <w:r w:rsidR="00D9574C">
        <w:t xml:space="preserve"> earliest</w:t>
      </w:r>
      <w:r w:rsidR="00F12DD3">
        <w:t xml:space="preserve"> printed witness. The information in the </w:t>
      </w:r>
      <w:r w:rsidR="00D83D85">
        <w:t xml:space="preserve">black </w:t>
      </w:r>
      <w:r w:rsidR="0062650E">
        <w:t xml:space="preserve">header </w:t>
      </w:r>
      <w:r w:rsidR="00F317DB">
        <w:t>contains edition-</w:t>
      </w:r>
      <w:r w:rsidR="00F12DD3">
        <w:t>independent information, such as a standardized title, date of first performance and printing, author, and genre. Although each play</w:t>
      </w:r>
      <w:r w:rsidR="005C44F0">
        <w:t xml:space="preserve"> is</w:t>
      </w:r>
      <w:r w:rsidR="00B44ED6">
        <w:t xml:space="preserve"> </w:t>
      </w:r>
      <w:r w:rsidR="005C44F0">
        <w:t>represented by</w:t>
      </w:r>
      <w:r w:rsidR="00F12DD3">
        <w:t xml:space="preserve"> </w:t>
      </w:r>
      <w:r w:rsidR="001137AB">
        <w:t xml:space="preserve">one </w:t>
      </w:r>
      <w:r w:rsidR="00F12DD3">
        <w:lastRenderedPageBreak/>
        <w:t xml:space="preserve">edition for now, we </w:t>
      </w:r>
      <w:r w:rsidR="00B209C9">
        <w:t>have planned for</w:t>
      </w:r>
      <w:r w:rsidR="00F12DD3">
        <w:t xml:space="preserve"> the possibility of adding subsequent editions in the future.</w:t>
      </w:r>
    </w:p>
    <w:p w14:paraId="084630FC" w14:textId="4B4B5EB6" w:rsidR="00755BDB" w:rsidRDefault="00F12DD3" w:rsidP="00920870">
      <w:pPr>
        <w:spacing w:line="480" w:lineRule="auto"/>
        <w:ind w:firstLine="720"/>
      </w:pPr>
      <w:r>
        <w:t xml:space="preserve">In the </w:t>
      </w:r>
      <w:r w:rsidR="00265356">
        <w:t>edition-specific portion,</w:t>
      </w:r>
      <w:r w:rsidR="005D75AC">
        <w:t xml:space="preserve"> our</w:t>
      </w:r>
      <w:r>
        <w:t xml:space="preserve"> metadata is broken down into categories detailing the play’s publication</w:t>
      </w:r>
      <w:r w:rsidR="000A7D68">
        <w:t>, performance, bibliographic</w:t>
      </w:r>
      <w:r w:rsidR="00321427">
        <w:t>al</w:t>
      </w:r>
      <w:r w:rsidR="000A7D68">
        <w:t xml:space="preserve"> reference</w:t>
      </w:r>
      <w:r w:rsidR="00E96517">
        <w:t>s</w:t>
      </w:r>
      <w:r w:rsidR="000A7D68">
        <w:t xml:space="preserve">, and a </w:t>
      </w:r>
      <w:r w:rsidR="0054609E">
        <w:t xml:space="preserve">contextual </w:t>
      </w:r>
      <w:r w:rsidR="000A7D68">
        <w:t xml:space="preserve">history of </w:t>
      </w:r>
      <w:r w:rsidR="0054609E">
        <w:t>the</w:t>
      </w:r>
      <w:r w:rsidR="000A7D68">
        <w:t xml:space="preserve"> electronic development</w:t>
      </w:r>
      <w:r w:rsidR="0054609E">
        <w:t xml:space="preserve"> of our file</w:t>
      </w:r>
      <w:r>
        <w:t>. T</w:t>
      </w:r>
      <w:r w:rsidR="000A7D68">
        <w:t xml:space="preserve">he publication section </w:t>
      </w:r>
      <w:r w:rsidR="004C6095">
        <w:t>focuses on</w:t>
      </w:r>
      <w:r w:rsidR="000A7D68">
        <w:t xml:space="preserve"> </w:t>
      </w:r>
      <w:r w:rsidR="004C6095">
        <w:t xml:space="preserve">information </w:t>
      </w:r>
      <w:r w:rsidR="004D6DC1">
        <w:t>listed on</w:t>
      </w:r>
      <w:r w:rsidR="004C6095">
        <w:t xml:space="preserve"> the title page</w:t>
      </w:r>
      <w:r w:rsidR="005E154F">
        <w:t xml:space="preserve">, </w:t>
      </w:r>
      <w:r w:rsidR="004D7BB1">
        <w:t>such as</w:t>
      </w:r>
      <w:r w:rsidR="005E154F">
        <w:t xml:space="preserve"> t</w:t>
      </w:r>
      <w:r w:rsidR="00FD2B20">
        <w:t>he</w:t>
      </w:r>
      <w:r w:rsidR="00E05BF8">
        <w:t xml:space="preserve"> date and </w:t>
      </w:r>
      <w:r w:rsidR="000A7D68">
        <w:t xml:space="preserve">any </w:t>
      </w:r>
      <w:r w:rsidR="00932401">
        <w:t>theaters</w:t>
      </w:r>
      <w:r w:rsidR="000A7D68">
        <w:t xml:space="preserve"> or companies i</w:t>
      </w:r>
      <w:r w:rsidR="002A3936">
        <w:t xml:space="preserve">n a standardized format, as well as </w:t>
      </w:r>
      <w:r w:rsidR="00FE4447">
        <w:t>searchable</w:t>
      </w:r>
      <w:r w:rsidR="000A7D68">
        <w:t xml:space="preserve"> original-spelling transcriptions of the</w:t>
      </w:r>
      <w:r w:rsidR="00AF2375">
        <w:t xml:space="preserve"> full</w:t>
      </w:r>
      <w:r w:rsidR="000A7D68">
        <w:t xml:space="preserve"> title, performance statement, </w:t>
      </w:r>
      <w:r w:rsidR="00E05BF8">
        <w:t>and imprint.</w:t>
      </w:r>
      <w:r w:rsidR="002A6550">
        <w:t xml:space="preserve"> </w:t>
      </w:r>
      <w:r w:rsidR="00545987">
        <w:t>T</w:t>
      </w:r>
      <w:r>
        <w:t xml:space="preserve">he physical description </w:t>
      </w:r>
      <w:r w:rsidR="00225892">
        <w:t>contains</w:t>
      </w:r>
      <w:r w:rsidR="00D5268B">
        <w:t xml:space="preserve"> </w:t>
      </w:r>
      <w:r w:rsidR="005F6CA7">
        <w:t xml:space="preserve">lists of contextual materials and </w:t>
      </w:r>
      <w:r>
        <w:t>a browsable format classification.</w:t>
      </w:r>
      <w:r w:rsidR="00DB2D5E">
        <w:t xml:space="preserve"> </w:t>
      </w:r>
      <w:r w:rsidR="00DB2D5E" w:rsidRPr="008130B9">
        <w:rPr>
          <w:b/>
          <w:color w:val="FF0000"/>
        </w:rPr>
        <w:t>[</w:t>
      </w:r>
      <w:r w:rsidR="00730B1D" w:rsidRPr="008130B9">
        <w:rPr>
          <w:b/>
          <w:color w:val="FF0000"/>
        </w:rPr>
        <w:t xml:space="preserve">Slide of </w:t>
      </w:r>
      <w:r w:rsidR="00DB2D5E" w:rsidRPr="008130B9">
        <w:rPr>
          <w:b/>
          <w:color w:val="FF0000"/>
        </w:rPr>
        <w:t>Quarto</w:t>
      </w:r>
      <w:r w:rsidR="00730B1D" w:rsidRPr="008130B9">
        <w:rPr>
          <w:b/>
          <w:color w:val="FF0000"/>
        </w:rPr>
        <w:t>s</w:t>
      </w:r>
      <w:r w:rsidR="00DB2D5E" w:rsidRPr="008130B9">
        <w:rPr>
          <w:b/>
          <w:color w:val="FF0000"/>
        </w:rPr>
        <w:t>]</w:t>
      </w:r>
      <w:r w:rsidR="00DC5F33" w:rsidRPr="008130B9">
        <w:rPr>
          <w:color w:val="FF0000"/>
        </w:rPr>
        <w:t xml:space="preserve"> </w:t>
      </w:r>
      <w:r w:rsidR="00DC5F33">
        <w:t>Spoiler: 315 out of the 403 are quartos.</w:t>
      </w:r>
      <w:r>
        <w:t xml:space="preserve"> </w:t>
      </w:r>
      <w:r w:rsidR="004119EB" w:rsidRPr="008130B9">
        <w:rPr>
          <w:b/>
          <w:color w:val="FF0000"/>
        </w:rPr>
        <w:t>[Back to play slide]</w:t>
      </w:r>
      <w:r w:rsidR="004119EB">
        <w:rPr>
          <w:b/>
        </w:rPr>
        <w:t xml:space="preserve"> </w:t>
      </w:r>
      <w:r w:rsidR="000C422B">
        <w:t xml:space="preserve">We </w:t>
      </w:r>
      <w:r w:rsidR="00540A3D">
        <w:t xml:space="preserve">will be </w:t>
      </w:r>
      <w:r w:rsidR="0089699A">
        <w:t xml:space="preserve">crosslinking </w:t>
      </w:r>
      <w:r w:rsidR="00032514">
        <w:t>works printed in colle</w:t>
      </w:r>
      <w:r w:rsidR="00F93BD6">
        <w:t>c</w:t>
      </w:r>
      <w:r w:rsidR="00032514">
        <w:t>tion</w:t>
      </w:r>
      <w:r w:rsidR="00C24797">
        <w:t>s</w:t>
      </w:r>
      <w:r w:rsidR="0089699A">
        <w:t xml:space="preserve"> </w:t>
      </w:r>
      <w:r w:rsidR="00755BDB">
        <w:t>so that each play points to the others</w:t>
      </w:r>
      <w:r w:rsidR="00DE07D0">
        <w:t xml:space="preserve">, </w:t>
      </w:r>
      <w:r w:rsidR="00C830A0">
        <w:t xml:space="preserve">acknowledging that readers—as opposed to </w:t>
      </w:r>
      <w:r w:rsidR="004C0B27">
        <w:t xml:space="preserve">theatrical </w:t>
      </w:r>
      <w:r w:rsidR="00C830A0">
        <w:t>audiences—would have encountered</w:t>
      </w:r>
      <w:r w:rsidR="00945981">
        <w:t xml:space="preserve"> Middleton’s </w:t>
      </w:r>
      <w:r w:rsidR="00945981">
        <w:rPr>
          <w:i/>
        </w:rPr>
        <w:t>Women Beware Women</w:t>
      </w:r>
      <w:r w:rsidR="00945981">
        <w:t xml:space="preserve"> alongside his </w:t>
      </w:r>
      <w:r w:rsidR="00945981">
        <w:rPr>
          <w:i/>
        </w:rPr>
        <w:t>More Dissemblers Besides Women</w:t>
      </w:r>
      <w:r w:rsidR="00945981">
        <w:t>.</w:t>
      </w:r>
      <w:r w:rsidR="00DC0622">
        <w:t xml:space="preserve"> </w:t>
      </w:r>
      <w:r w:rsidR="00BD2E22" w:rsidRPr="008130B9">
        <w:rPr>
          <w:b/>
          <w:color w:val="FF0000"/>
        </w:rPr>
        <w:t>[slide showing same play in DEEP]</w:t>
      </w:r>
      <w:r w:rsidR="00CA6EE5">
        <w:t xml:space="preserve"> Our bibliography section will</w:t>
      </w:r>
      <w:r w:rsidR="00483AE9">
        <w:t xml:space="preserve"> eventually</w:t>
      </w:r>
      <w:r w:rsidR="00CA6EE5">
        <w:t xml:space="preserve"> link each of our play pages to </w:t>
      </w:r>
      <w:r w:rsidR="006972D5">
        <w:t>the Database of Early English Plays</w:t>
      </w:r>
      <w:r w:rsidR="00CA6EE5">
        <w:t xml:space="preserve"> to facilitate easy access to DEEP’</w:t>
      </w:r>
      <w:r w:rsidR="009A3A3D">
        <w:t>s data</w:t>
      </w:r>
      <w:r w:rsidR="00C24797">
        <w:t xml:space="preserve">, with its </w:t>
      </w:r>
      <w:r w:rsidR="007E79D0">
        <w:t xml:space="preserve">greater documentation of print-history, such as the entries in the Stationers’ Register and </w:t>
      </w:r>
      <w:r w:rsidR="00EA0605">
        <w:t xml:space="preserve">its </w:t>
      </w:r>
      <w:r w:rsidR="00C24797">
        <w:t>wider corpus, including variants, issues, and subsequent editions</w:t>
      </w:r>
      <w:r w:rsidR="00293789">
        <w:t>.</w:t>
      </w:r>
    </w:p>
    <w:p w14:paraId="07D1E41B" w14:textId="0E85ABFE" w:rsidR="00EA062C" w:rsidRDefault="00E04ECC" w:rsidP="00920870">
      <w:pPr>
        <w:spacing w:line="480" w:lineRule="auto"/>
        <w:ind w:firstLine="720"/>
      </w:pPr>
      <w:r w:rsidRPr="008130B9">
        <w:rPr>
          <w:b/>
          <w:color w:val="FF0000"/>
        </w:rPr>
        <w:t>[return to play page]</w:t>
      </w:r>
      <w:r>
        <w:rPr>
          <w:b/>
        </w:rPr>
        <w:t xml:space="preserve"> </w:t>
      </w:r>
      <w:r>
        <w:t xml:space="preserve">Although </w:t>
      </w:r>
      <w:r w:rsidR="00FA5A2E">
        <w:t>our</w:t>
      </w:r>
      <w:r>
        <w:t xml:space="preserve"> corpus selection </w:t>
      </w:r>
      <w:r w:rsidR="00977CF6">
        <w:t>is limited to plays</w:t>
      </w:r>
      <w:r>
        <w:t xml:space="preserve"> </w:t>
      </w:r>
      <w:r w:rsidR="00977CF6">
        <w:t>performed</w:t>
      </w:r>
      <w:r>
        <w:t xml:space="preserve"> London’s professional theaters, t</w:t>
      </w:r>
      <w:r w:rsidR="002A6550">
        <w:t>he performance section</w:t>
      </w:r>
      <w:r w:rsidR="00E41FFA">
        <w:t xml:space="preserve"> of our play page</w:t>
      </w:r>
      <w:r w:rsidR="00A7216C">
        <w:t xml:space="preserve"> is bare-bones</w:t>
      </w:r>
      <w:r w:rsidR="002D29E0">
        <w:t xml:space="preserve">, </w:t>
      </w:r>
      <w:r w:rsidR="00016722">
        <w:t xml:space="preserve">including </w:t>
      </w:r>
      <w:r w:rsidR="002D29E0">
        <w:t>only</w:t>
      </w:r>
      <w:r w:rsidR="00776E10">
        <w:t xml:space="preserve"> </w:t>
      </w:r>
      <w:r w:rsidR="002D29E0">
        <w:t>t</w:t>
      </w:r>
      <w:r w:rsidR="00776E10">
        <w:t>he</w:t>
      </w:r>
      <w:r w:rsidR="002A6550">
        <w:t xml:space="preserve"> date and company associated with th</w:t>
      </w:r>
      <w:r w:rsidR="00776E10">
        <w:t>e first performance, if known</w:t>
      </w:r>
      <w:r w:rsidR="00ED003D">
        <w:t xml:space="preserve">. </w:t>
      </w:r>
      <w:r w:rsidR="002D29E0">
        <w:t>F</w:t>
      </w:r>
      <w:r w:rsidR="00A13756">
        <w:t xml:space="preserve">uture phases of the project may </w:t>
      </w:r>
      <w:r w:rsidR="00C6406E">
        <w:t xml:space="preserve">add </w:t>
      </w:r>
      <w:r w:rsidR="00A13756">
        <w:t xml:space="preserve">links to </w:t>
      </w:r>
      <w:r w:rsidR="00854132">
        <w:t>documentation of</w:t>
      </w:r>
      <w:r w:rsidR="000F067C">
        <w:t xml:space="preserve"> </w:t>
      </w:r>
      <w:r w:rsidR="0051264B">
        <w:t>early p</w:t>
      </w:r>
      <w:r w:rsidR="00854132">
        <w:t xml:space="preserve">erformances, </w:t>
      </w:r>
      <w:r w:rsidR="00A530B5">
        <w:t>stage histories</w:t>
      </w:r>
      <w:r w:rsidR="00854132">
        <w:t>, or eve</w:t>
      </w:r>
      <w:r w:rsidR="005A535A">
        <w:t xml:space="preserve">n video of modern </w:t>
      </w:r>
      <w:r w:rsidR="004B7F7A">
        <w:t>interpretations</w:t>
      </w:r>
      <w:r w:rsidR="005A535A">
        <w:t>.</w:t>
      </w:r>
      <w:r w:rsidR="00241D92">
        <w:t xml:space="preserve"> (We’d love suggestions).</w:t>
      </w:r>
    </w:p>
    <w:p w14:paraId="1A2887E6" w14:textId="1230C29C" w:rsidR="00FD3F3C" w:rsidRDefault="00AE6F52" w:rsidP="00920870">
      <w:pPr>
        <w:spacing w:line="480" w:lineRule="auto"/>
        <w:ind w:firstLine="720"/>
      </w:pPr>
      <w:r>
        <w:lastRenderedPageBreak/>
        <w:t>The</w:t>
      </w:r>
      <w:r w:rsidR="00EA062C">
        <w:t xml:space="preserve"> user</w:t>
      </w:r>
      <w:r w:rsidR="004D5E98">
        <w:t xml:space="preserve"> will be able to download the </w:t>
      </w:r>
      <w:r w:rsidR="00651042">
        <w:t>text</w:t>
      </w:r>
      <w:r w:rsidR="004D5E98">
        <w:t xml:space="preserve"> as transcribed by the Early English Books Online Text creation partnership or as emended and curated by Martin Mueller’s Shakespeare His Contemporaries project</w:t>
      </w:r>
      <w:r w:rsidR="00287DC2">
        <w:t>, which you will be hearing more about later in this panel</w:t>
      </w:r>
      <w:r w:rsidR="004D5E98">
        <w:t xml:space="preserve">. Building on </w:t>
      </w:r>
      <w:r w:rsidR="00B76055">
        <w:t>Muller’s</w:t>
      </w:r>
      <w:r w:rsidR="004D5E98">
        <w:t xml:space="preserve"> work, </w:t>
      </w:r>
      <w:r w:rsidR="00094A00">
        <w:t xml:space="preserve">the Digital Anthology </w:t>
      </w:r>
      <w:r w:rsidR="000D1664">
        <w:t xml:space="preserve">project </w:t>
      </w:r>
      <w:r w:rsidR="00094A00">
        <w:t>will also</w:t>
      </w:r>
      <w:r w:rsidR="004D5E98">
        <w:t xml:space="preserve"> produce</w:t>
      </w:r>
      <w:r w:rsidR="00F10C88">
        <w:t xml:space="preserve"> </w:t>
      </w:r>
      <w:r w:rsidR="0046669D">
        <w:t>40 documentary editions</w:t>
      </w:r>
      <w:r w:rsidR="00755787">
        <w:t xml:space="preserve"> </w:t>
      </w:r>
      <w:r w:rsidR="007E6918">
        <w:t xml:space="preserve">over the next year and a half, </w:t>
      </w:r>
      <w:r w:rsidR="00755787">
        <w:t xml:space="preserve">with our own additions </w:t>
      </w:r>
      <w:r w:rsidR="00590888">
        <w:t xml:space="preserve">and </w:t>
      </w:r>
      <w:r w:rsidR="009368A9">
        <w:t xml:space="preserve">emendations to both the text and </w:t>
      </w:r>
      <w:r w:rsidR="00893715">
        <w:t xml:space="preserve">TEI-XML </w:t>
      </w:r>
      <w:r w:rsidR="00590888">
        <w:t>encoding</w:t>
      </w:r>
      <w:r w:rsidR="004D5E98">
        <w:t xml:space="preserve">. </w:t>
      </w:r>
    </w:p>
    <w:p w14:paraId="1FF23CDA" w14:textId="4C7DC6CF" w:rsidR="001930C7" w:rsidRPr="00FD3F3C" w:rsidRDefault="009F14C3" w:rsidP="00F87488">
      <w:pPr>
        <w:spacing w:line="480" w:lineRule="auto"/>
        <w:ind w:firstLine="720"/>
        <w:rPr>
          <w:color w:val="0000FF"/>
        </w:rPr>
      </w:pPr>
      <w:r>
        <w:t xml:space="preserve">The play pages represent the textual </w:t>
      </w:r>
      <w:r w:rsidR="002C70F1">
        <w:t xml:space="preserve">history of these </w:t>
      </w:r>
      <w:r w:rsidR="008F3811">
        <w:t>files</w:t>
      </w:r>
      <w:r w:rsidR="002C70F1">
        <w:t xml:space="preserve"> through a breadcrumb</w:t>
      </w:r>
      <w:r w:rsidR="009A0953">
        <w:t xml:space="preserve"> trail</w:t>
      </w:r>
      <w:r w:rsidR="002C70F1">
        <w:t>,</w:t>
      </w:r>
      <w:r w:rsidR="00DC67CE">
        <w:t xml:space="preserve"> </w:t>
      </w:r>
      <w:r w:rsidR="00DC67CE" w:rsidRPr="008130B9">
        <w:rPr>
          <w:b/>
          <w:color w:val="FF0000"/>
        </w:rPr>
        <w:t xml:space="preserve">[Click </w:t>
      </w:r>
      <w:r w:rsidR="00DA58BA" w:rsidRPr="008130B9">
        <w:rPr>
          <w:b/>
          <w:color w:val="FF0000"/>
        </w:rPr>
        <w:t>circle</w:t>
      </w:r>
      <w:r w:rsidR="00DC67CE" w:rsidRPr="008130B9">
        <w:rPr>
          <w:b/>
          <w:color w:val="FF0000"/>
        </w:rPr>
        <w:t>]</w:t>
      </w:r>
      <w:r w:rsidR="002C70F1">
        <w:t xml:space="preserve"> which provides links </w:t>
      </w:r>
      <w:r w:rsidR="00E6434B">
        <w:t>to</w:t>
      </w:r>
      <w:r w:rsidR="002C70F1">
        <w:t xml:space="preserve"> the holding repository of the physical </w:t>
      </w:r>
      <w:r w:rsidR="00A4021B">
        <w:t>playbook</w:t>
      </w:r>
      <w:r w:rsidR="00E6434B">
        <w:t xml:space="preserve"> and</w:t>
      </w:r>
      <w:r w:rsidR="002C70F1">
        <w:t xml:space="preserve"> to each </w:t>
      </w:r>
      <w:r w:rsidR="00A01AC1">
        <w:t>digitally-</w:t>
      </w:r>
      <w:r w:rsidR="002C70F1">
        <w:t xml:space="preserve">available transcription and encoding. </w:t>
      </w:r>
      <w:r w:rsidR="00643ADA">
        <w:t xml:space="preserve">In crafting this documentation we’re attempting </w:t>
      </w:r>
      <w:r w:rsidR="00533CF3">
        <w:t>to make the</w:t>
      </w:r>
      <w:r w:rsidR="006D2800">
        <w:t xml:space="preserve"> digital</w:t>
      </w:r>
      <w:r w:rsidR="00533CF3">
        <w:t xml:space="preserve"> transmission and remediation process</w:t>
      </w:r>
      <w:r w:rsidR="00697C62">
        <w:t xml:space="preserve"> both</w:t>
      </w:r>
      <w:r w:rsidR="00BC04F1">
        <w:t xml:space="preserve"> human-readable and easily accessible</w:t>
      </w:r>
      <w:r w:rsidR="00533CF3">
        <w:t xml:space="preserve">, </w:t>
      </w:r>
      <w:r w:rsidR="00E51516">
        <w:t>and to encourage</w:t>
      </w:r>
      <w:r w:rsidR="00533CF3">
        <w:t xml:space="preserve"> users to </w:t>
      </w:r>
      <w:r w:rsidR="00533CF3" w:rsidRPr="008A28CC">
        <w:rPr>
          <w:color w:val="000000" w:themeColor="text1"/>
        </w:rPr>
        <w:t xml:space="preserve">access the greater bibliographic detail often contained in </w:t>
      </w:r>
      <w:r w:rsidR="006C0E2C" w:rsidRPr="008A28CC">
        <w:rPr>
          <w:color w:val="000000" w:themeColor="text1"/>
        </w:rPr>
        <w:t>each library’s online catalogue</w:t>
      </w:r>
      <w:r w:rsidR="00533CF3" w:rsidRPr="008A28CC">
        <w:rPr>
          <w:color w:val="000000" w:themeColor="text1"/>
        </w:rPr>
        <w:t>.</w:t>
      </w:r>
      <w:r w:rsidR="00FD3F3C" w:rsidRPr="008A28CC">
        <w:rPr>
          <w:color w:val="000000" w:themeColor="text1"/>
        </w:rPr>
        <w:t xml:space="preserve"> Linking to the </w:t>
      </w:r>
      <w:r w:rsidR="001844F7" w:rsidRPr="008A28CC">
        <w:rPr>
          <w:color w:val="000000" w:themeColor="text1"/>
        </w:rPr>
        <w:t>catalogues</w:t>
      </w:r>
      <w:r w:rsidR="00FD3F3C" w:rsidRPr="008A28CC">
        <w:rPr>
          <w:color w:val="000000" w:themeColor="text1"/>
        </w:rPr>
        <w:t xml:space="preserve"> </w:t>
      </w:r>
      <w:r w:rsidR="00680100" w:rsidRPr="008A28CC">
        <w:rPr>
          <w:color w:val="000000" w:themeColor="text1"/>
        </w:rPr>
        <w:t>emp</w:t>
      </w:r>
      <w:r w:rsidR="0067061E" w:rsidRPr="008A28CC">
        <w:rPr>
          <w:color w:val="000000" w:themeColor="text1"/>
        </w:rPr>
        <w:t>h</w:t>
      </w:r>
      <w:r w:rsidR="00680100" w:rsidRPr="008A28CC">
        <w:rPr>
          <w:color w:val="000000" w:themeColor="text1"/>
        </w:rPr>
        <w:t>a</w:t>
      </w:r>
      <w:r w:rsidR="0067061E" w:rsidRPr="008A28CC">
        <w:rPr>
          <w:color w:val="000000" w:themeColor="text1"/>
        </w:rPr>
        <w:t>sizes</w:t>
      </w:r>
      <w:r w:rsidR="00F87488" w:rsidRPr="008A28CC">
        <w:rPr>
          <w:color w:val="000000" w:themeColor="text1"/>
        </w:rPr>
        <w:t xml:space="preserve"> the easily elided point that EEBO and its derivatives are reproductions of a </w:t>
      </w:r>
      <w:r w:rsidR="00B15C00">
        <w:rPr>
          <w:color w:val="000000" w:themeColor="text1"/>
        </w:rPr>
        <w:t>unique</w:t>
      </w:r>
      <w:r w:rsidR="00A021DD">
        <w:rPr>
          <w:color w:val="000000" w:themeColor="text1"/>
        </w:rPr>
        <w:t xml:space="preserve"> copy of </w:t>
      </w:r>
      <w:r w:rsidR="008D61AA">
        <w:rPr>
          <w:color w:val="000000" w:themeColor="text1"/>
        </w:rPr>
        <w:t>a printed</w:t>
      </w:r>
      <w:r w:rsidR="00A021DD">
        <w:rPr>
          <w:color w:val="000000" w:themeColor="text1"/>
        </w:rPr>
        <w:t xml:space="preserve"> </w:t>
      </w:r>
      <w:r w:rsidR="00126AA8">
        <w:rPr>
          <w:color w:val="000000" w:themeColor="text1"/>
        </w:rPr>
        <w:t>book</w:t>
      </w:r>
      <w:r w:rsidR="00175D84">
        <w:rPr>
          <w:color w:val="000000" w:themeColor="text1"/>
        </w:rPr>
        <w:t xml:space="preserve">, allowing </w:t>
      </w:r>
      <w:r w:rsidR="00FD3F3C" w:rsidRPr="008A28CC">
        <w:rPr>
          <w:color w:val="000000" w:themeColor="text1"/>
        </w:rPr>
        <w:t>us to</w:t>
      </w:r>
      <w:r w:rsidR="00F87488" w:rsidRPr="008A28CC">
        <w:rPr>
          <w:color w:val="000000" w:themeColor="text1"/>
        </w:rPr>
        <w:t xml:space="preserve"> point users to where they can double check our work themselves</w:t>
      </w:r>
      <w:r w:rsidR="000C462A">
        <w:rPr>
          <w:color w:val="000000" w:themeColor="text1"/>
        </w:rPr>
        <w:t>. Importantly, it also allowed us to</w:t>
      </w:r>
      <w:r w:rsidR="00FD3F3C" w:rsidRPr="008A28CC">
        <w:rPr>
          <w:color w:val="000000" w:themeColor="text1"/>
        </w:rPr>
        <w:t xml:space="preserve"> </w:t>
      </w:r>
      <w:r w:rsidR="000C462A">
        <w:rPr>
          <w:color w:val="000000" w:themeColor="text1"/>
        </w:rPr>
        <w:t xml:space="preserve">compare </w:t>
      </w:r>
      <w:r w:rsidR="002615BC">
        <w:rPr>
          <w:color w:val="000000" w:themeColor="text1"/>
        </w:rPr>
        <w:t>repository and microfilm records</w:t>
      </w:r>
      <w:r w:rsidR="000F2E18">
        <w:rPr>
          <w:color w:val="000000" w:themeColor="text1"/>
        </w:rPr>
        <w:t xml:space="preserve"> to the available transcripts</w:t>
      </w:r>
      <w:r w:rsidR="009D2BC0">
        <w:rPr>
          <w:color w:val="000000" w:themeColor="text1"/>
        </w:rPr>
        <w:t>, which</w:t>
      </w:r>
      <w:r w:rsidR="00FD3F3C" w:rsidRPr="008A28CC">
        <w:rPr>
          <w:color w:val="000000" w:themeColor="text1"/>
        </w:rPr>
        <w:t xml:space="preserve"> flagged </w:t>
      </w:r>
      <w:r w:rsidR="009D2BC0">
        <w:rPr>
          <w:color w:val="000000" w:themeColor="text1"/>
        </w:rPr>
        <w:t>instances where</w:t>
      </w:r>
      <w:r w:rsidR="00FD3F3C" w:rsidRPr="008A28CC">
        <w:rPr>
          <w:color w:val="000000" w:themeColor="text1"/>
        </w:rPr>
        <w:t xml:space="preserve"> the works originally imaged by UMI were incomplete, </w:t>
      </w:r>
      <w:r w:rsidR="00E11E38">
        <w:rPr>
          <w:color w:val="000000" w:themeColor="text1"/>
        </w:rPr>
        <w:t>where the reproduction and digitization of the images resulted in</w:t>
      </w:r>
      <w:r w:rsidR="00FD3F3C" w:rsidRPr="008A28CC">
        <w:rPr>
          <w:color w:val="000000" w:themeColor="text1"/>
        </w:rPr>
        <w:t xml:space="preserve"> conflated copies, or </w:t>
      </w:r>
      <w:r w:rsidR="00E735B3">
        <w:rPr>
          <w:color w:val="000000" w:themeColor="text1"/>
        </w:rPr>
        <w:t>where the transmission process was</w:t>
      </w:r>
      <w:r w:rsidR="00FD3F3C" w:rsidRPr="008A28CC">
        <w:rPr>
          <w:color w:val="000000" w:themeColor="text1"/>
        </w:rPr>
        <w:t xml:space="preserve"> otherwise problematic.</w:t>
      </w:r>
      <w:r w:rsidR="00FD3F3C">
        <w:rPr>
          <w:color w:val="0000FF"/>
        </w:rPr>
        <w:t xml:space="preserve"> </w:t>
      </w:r>
    </w:p>
    <w:p w14:paraId="2B1536D0" w14:textId="3E775B5F" w:rsidR="00DE4B76" w:rsidRDefault="00AD071F" w:rsidP="00920870">
      <w:pPr>
        <w:spacing w:line="480" w:lineRule="auto"/>
        <w:ind w:firstLine="720"/>
      </w:pPr>
      <w:r>
        <w:t>The EEBO-TCP transcriptions which are the basis for our documentary editions</w:t>
      </w:r>
      <w:r w:rsidR="00F705AC">
        <w:t xml:space="preserve"> </w:t>
      </w:r>
      <w:r>
        <w:t>are the result of a series of remediations</w:t>
      </w:r>
      <w:r w:rsidR="00FB0C31">
        <w:t xml:space="preserve"> that deserve critical attention</w:t>
      </w:r>
      <w:r>
        <w:t>.</w:t>
      </w:r>
      <w:r w:rsidR="00FD7DDB">
        <w:t xml:space="preserve"> Many users are</w:t>
      </w:r>
      <w:r w:rsidR="009F16EC">
        <w:t xml:space="preserve"> blissfully</w:t>
      </w:r>
      <w:r w:rsidR="00FD7DDB">
        <w:t xml:space="preserve"> unaware of just how many steps separate the original printed book from the digital object</w:t>
      </w:r>
      <w:r w:rsidR="00FD4F42">
        <w:t>s</w:t>
      </w:r>
      <w:r w:rsidR="00FD7DDB">
        <w:t xml:space="preserve"> </w:t>
      </w:r>
      <w:r w:rsidR="00E36684">
        <w:t xml:space="preserve">now </w:t>
      </w:r>
      <w:r w:rsidR="00FD7DDB">
        <w:t xml:space="preserve">available </w:t>
      </w:r>
      <w:r w:rsidR="00661A4B">
        <w:t>to them for</w:t>
      </w:r>
      <w:r w:rsidR="00FD7DDB">
        <w:t xml:space="preserve"> reading and analysis. </w:t>
      </w:r>
      <w:r w:rsidR="003F606E">
        <w:t>S</w:t>
      </w:r>
      <w:r w:rsidR="00FD7DDB">
        <w:t>ignificantly, each stage of the</w:t>
      </w:r>
      <w:r w:rsidR="00B43AFB">
        <w:t xml:space="preserve"> remediation</w:t>
      </w:r>
      <w:r w:rsidR="00FD7DDB">
        <w:t xml:space="preserve"> process allowed for a new set of assumptions to change the presentation </w:t>
      </w:r>
      <w:r w:rsidR="006A5593">
        <w:lastRenderedPageBreak/>
        <w:t>of the work and its description</w:t>
      </w:r>
      <w:r w:rsidR="00FC22F2">
        <w:t xml:space="preserve">. </w:t>
      </w:r>
      <w:r w:rsidR="00466634">
        <w:t>O</w:t>
      </w:r>
      <w:r w:rsidR="00DE4B76">
        <w:t xml:space="preserve">ur notes field attempts </w:t>
      </w:r>
      <w:r w:rsidR="00FD7DE5">
        <w:t xml:space="preserve">to highlight </w:t>
      </w:r>
      <w:r w:rsidR="00BC4DD6">
        <w:t>disagreements</w:t>
      </w:r>
      <w:r w:rsidR="00FD7DE5">
        <w:t xml:space="preserve"> in bibliogr</w:t>
      </w:r>
      <w:r w:rsidR="00AE18E6">
        <w:t>aphical sources</w:t>
      </w:r>
      <w:r w:rsidR="00A4739D">
        <w:t xml:space="preserve"> and</w:t>
      </w:r>
      <w:r w:rsidR="00AE18E6">
        <w:t xml:space="preserve"> discrepancies between files</w:t>
      </w:r>
      <w:r w:rsidR="00FD7DE5">
        <w:t xml:space="preserve">, </w:t>
      </w:r>
      <w:r w:rsidR="00ED20A7">
        <w:t>as well as</w:t>
      </w:r>
      <w:r w:rsidR="002638EA">
        <w:t xml:space="preserve"> </w:t>
      </w:r>
      <w:r w:rsidR="00DE4B76">
        <w:t>clarify some of the changes that occurred during the photographic stages of remediation (both physical and digital) that may complicate interpretations of these works.</w:t>
      </w:r>
    </w:p>
    <w:p w14:paraId="4F580BF5" w14:textId="12F38319" w:rsidR="003754A4" w:rsidRDefault="00D67669" w:rsidP="00920870">
      <w:pPr>
        <w:spacing w:line="480" w:lineRule="auto"/>
        <w:ind w:firstLine="720"/>
      </w:pPr>
      <w:r>
        <w:t xml:space="preserve">As a </w:t>
      </w:r>
      <w:r w:rsidR="00545BDA">
        <w:t>significant</w:t>
      </w:r>
      <w:r>
        <w:t xml:space="preserve"> contributor to UMI’s imaging project, the Folger has a full set of the microfilms that are the basis for EEBO’s image sets, which have provided essential data for documenting the transmission of these texts from physical playbook to encoded transcription. </w:t>
      </w:r>
      <w:r w:rsidR="00AB4132" w:rsidRPr="008130B9">
        <w:rPr>
          <w:b/>
          <w:color w:val="FF0000"/>
        </w:rPr>
        <w:t xml:space="preserve">[“Tracing a Book” slide w/Love’s Sacrifice montage] </w:t>
      </w:r>
      <w:r w:rsidR="00731A69">
        <w:t>While</w:t>
      </w:r>
      <w:r w:rsidR="00FD318B">
        <w:t xml:space="preserve"> photogra</w:t>
      </w:r>
      <w:r w:rsidR="00731A69">
        <w:t>phing a book</w:t>
      </w:r>
      <w:r w:rsidR="00FD318B">
        <w:t xml:space="preserve"> (or, in some cases, a photostat of the origi</w:t>
      </w:r>
      <w:r w:rsidR="004C2A81">
        <w:t>nal book), the technicians at University Microfilm</w:t>
      </w:r>
      <w:r w:rsidR="00366E5C">
        <w:t xml:space="preserve"> International would also image a small card with general repository information and (when we’re lucky) a </w:t>
      </w:r>
      <w:proofErr w:type="spellStart"/>
      <w:r w:rsidR="00366E5C">
        <w:t>shelfmark</w:t>
      </w:r>
      <w:proofErr w:type="spellEnd"/>
      <w:r w:rsidR="00366E5C">
        <w:t xml:space="preserve">. </w:t>
      </w:r>
      <w:r w:rsidR="00844D55">
        <w:t>This information was later translated into UMI’s Guides to the microfilm</w:t>
      </w:r>
      <w:r w:rsidR="00332A5C">
        <w:t>, and either from there or the microfilm itself to EEBO. I</w:t>
      </w:r>
      <w:r w:rsidR="00844D55">
        <w:t xml:space="preserve">f the card photographed with the item was not legible, </w:t>
      </w:r>
      <w:r w:rsidR="00735CCF">
        <w:t xml:space="preserve">however, </w:t>
      </w:r>
      <w:r w:rsidR="00844D55">
        <w:t xml:space="preserve">no </w:t>
      </w:r>
      <w:r w:rsidR="00425017">
        <w:t xml:space="preserve">holding information is recorded </w:t>
      </w:r>
      <w:r w:rsidR="00332A5C">
        <w:t xml:space="preserve">in later </w:t>
      </w:r>
      <w:r w:rsidR="00270E52">
        <w:t>guides</w:t>
      </w:r>
      <w:r w:rsidR="00425017">
        <w:t>.</w:t>
      </w:r>
      <w:r w:rsidR="00006E58">
        <w:t xml:space="preserve"> </w:t>
      </w:r>
      <w:r w:rsidR="00723AE9">
        <w:t>We tracked down</w:t>
      </w:r>
      <w:r w:rsidR="003C364D">
        <w:t xml:space="preserve"> Ford’s</w:t>
      </w:r>
      <w:r w:rsidR="00723AE9">
        <w:t xml:space="preserve"> </w:t>
      </w:r>
      <w:r w:rsidR="003C364D">
        <w:rPr>
          <w:i/>
        </w:rPr>
        <w:t xml:space="preserve">Love’s Sacrifice </w:t>
      </w:r>
      <w:r w:rsidR="00723AE9">
        <w:t xml:space="preserve">based on its bookplate, </w:t>
      </w:r>
      <w:r w:rsidR="00725821">
        <w:t xml:space="preserve">which was </w:t>
      </w:r>
      <w:r w:rsidR="00723AE9">
        <w:t xml:space="preserve">imaged in the </w:t>
      </w:r>
      <w:r w:rsidR="00725821">
        <w:t>microfilm but not reproduced electronically</w:t>
      </w:r>
      <w:r w:rsidR="006D43A7">
        <w:t>.</w:t>
      </w:r>
    </w:p>
    <w:p w14:paraId="67E48534" w14:textId="2E1C62BD" w:rsidR="009D330E" w:rsidRDefault="000020CE" w:rsidP="00920870">
      <w:pPr>
        <w:spacing w:line="480" w:lineRule="auto"/>
        <w:ind w:firstLine="720"/>
        <w:rPr>
          <w:color w:val="0000FF"/>
        </w:rPr>
      </w:pPr>
      <w:r>
        <w:t xml:space="preserve"> </w:t>
      </w:r>
      <w:r w:rsidR="006D43A7">
        <w:t xml:space="preserve">In other instances, </w:t>
      </w:r>
      <w:r w:rsidR="009B0EC3">
        <w:t>problems crept in when the holdings inf</w:t>
      </w:r>
      <w:r w:rsidR="009A371A">
        <w:t>ormation was digitized for EEBO.</w:t>
      </w:r>
      <w:r w:rsidR="00861445">
        <w:t xml:space="preserve"> </w:t>
      </w:r>
      <w:r w:rsidR="000D7407" w:rsidRPr="00861445">
        <w:rPr>
          <w:b/>
          <w:color w:val="FF0000"/>
        </w:rPr>
        <w:t xml:space="preserve">[Gamester image] </w:t>
      </w:r>
      <w:r w:rsidR="009F7C02">
        <w:t xml:space="preserve">James Shirley’s </w:t>
      </w:r>
      <w:r w:rsidR="009F7C02">
        <w:rPr>
          <w:i/>
        </w:rPr>
        <w:t>The Gamester</w:t>
      </w:r>
      <w:r w:rsidR="007A100F">
        <w:t xml:space="preserve"> lacks a “Copy from” field</w:t>
      </w:r>
      <w:r>
        <w:t>, but is both clearly labeled in the first image with a Folger Shakespeare Library ruler and in the UMI re</w:t>
      </w:r>
      <w:r w:rsidR="009E61F6">
        <w:t>el guide as a Folger-held item</w:t>
      </w:r>
      <w:r w:rsidR="0093263A" w:rsidRPr="00F769A3">
        <w:t xml:space="preserve">. </w:t>
      </w:r>
      <w:r w:rsidR="00E46142" w:rsidRPr="00F769A3">
        <w:t xml:space="preserve">Librarians at the University of Cambridge, University of Illinois Urbana Champaign, Williams College, and University of Texas at Austin all helped confirm </w:t>
      </w:r>
      <w:r w:rsidR="00190B76">
        <w:t>data</w:t>
      </w:r>
      <w:r w:rsidR="00E46142" w:rsidRPr="00F769A3">
        <w:t>, several with images of title pages or newly created online catalogue entries, while Durham</w:t>
      </w:r>
      <w:r w:rsidR="00BC7C26">
        <w:t xml:space="preserve"> University</w:t>
      </w:r>
      <w:r w:rsidR="00E46142" w:rsidRPr="00F769A3">
        <w:t xml:space="preserve"> and Trinity College Dublin staff helped by double checking that items listed in EEBO were </w:t>
      </w:r>
      <w:r w:rsidR="00E46142" w:rsidRPr="00386AC6">
        <w:rPr>
          <w:b/>
        </w:rPr>
        <w:t>not</w:t>
      </w:r>
      <w:r w:rsidR="00E46142" w:rsidRPr="00F769A3">
        <w:t xml:space="preserve">, in fact, in their </w:t>
      </w:r>
      <w:r w:rsidR="00093E38">
        <w:t>collections</w:t>
      </w:r>
      <w:r w:rsidR="00E46142" w:rsidRPr="00F769A3">
        <w:t xml:space="preserve">. </w:t>
      </w:r>
      <w:r w:rsidR="00CF469E" w:rsidRPr="00F769A3">
        <w:tab/>
      </w:r>
    </w:p>
    <w:p w14:paraId="44D70C35" w14:textId="323D6926" w:rsidR="006F1C34" w:rsidRPr="009165B2" w:rsidRDefault="00D52232" w:rsidP="009165B2">
      <w:pPr>
        <w:spacing w:line="480" w:lineRule="auto"/>
        <w:ind w:firstLine="720"/>
      </w:pPr>
      <w:r>
        <w:lastRenderedPageBreak/>
        <w:t xml:space="preserve">This sort of </w:t>
      </w:r>
      <w:r w:rsidR="00B7478F">
        <w:t>m</w:t>
      </w:r>
      <w:r w:rsidR="007C1117">
        <w:t xml:space="preserve">etadata raised questions about </w:t>
      </w:r>
      <w:r w:rsidR="004F24BB">
        <w:rPr>
          <w:i/>
        </w:rPr>
        <w:t>The</w:t>
      </w:r>
      <w:r w:rsidR="00E35392">
        <w:t xml:space="preserve"> </w:t>
      </w:r>
      <w:r w:rsidR="00E35392">
        <w:rPr>
          <w:i/>
        </w:rPr>
        <w:t>Country Captain</w:t>
      </w:r>
      <w:r w:rsidR="004D23E4">
        <w:t xml:space="preserve"> when </w:t>
      </w:r>
      <w:r w:rsidR="006F4B9E">
        <w:t>EEBO’s “note” field</w:t>
      </w:r>
      <w:r w:rsidR="004D23E4">
        <w:t xml:space="preserve"> listed both British Library and the Huntington as</w:t>
      </w:r>
      <w:r w:rsidR="006F4B9E">
        <w:t xml:space="preserve"> the source of photographs</w:t>
      </w:r>
      <w:r w:rsidR="008A2C61">
        <w:t>.</w:t>
      </w:r>
      <w:r w:rsidR="001A357B">
        <w:rPr>
          <w:b/>
        </w:rPr>
        <w:t xml:space="preserve"> </w:t>
      </w:r>
      <w:r w:rsidR="001A357B" w:rsidRPr="00372122">
        <w:rPr>
          <w:b/>
          <w:color w:val="FF0000"/>
        </w:rPr>
        <w:t xml:space="preserve">[Country Captain record] </w:t>
      </w:r>
      <w:r w:rsidR="00DB6925">
        <w:t>The</w:t>
      </w:r>
      <w:r w:rsidR="00596F36">
        <w:t xml:space="preserve"> record for </w:t>
      </w:r>
      <w:r w:rsidR="00162C3B">
        <w:rPr>
          <w:i/>
        </w:rPr>
        <w:t>The Country Captain</w:t>
      </w:r>
      <w:r w:rsidR="00596F36">
        <w:t xml:space="preserve"> </w:t>
      </w:r>
      <w:r w:rsidR="00596F36" w:rsidRPr="009165B2">
        <w:t>claims “Pages 25</w:t>
      </w:r>
      <w:r w:rsidR="009165B2">
        <w:t>–</w:t>
      </w:r>
      <w:r w:rsidR="00596F36" w:rsidRPr="009165B2">
        <w:t>51 have print show-through and are </w:t>
      </w:r>
      <w:r w:rsidR="009165B2" w:rsidRPr="009165B2">
        <w:t xml:space="preserve">tightly bound with loss of text </w:t>
      </w:r>
      <w:r w:rsidR="0071247D">
        <w:t>in filmed copy. Pages 22</w:t>
      </w:r>
      <w:r w:rsidR="009165B2">
        <w:t>–</w:t>
      </w:r>
      <w:r w:rsidR="00596F36" w:rsidRPr="009165B2">
        <w:t>51 of Pt. 1 Photographed from British Library copy a</w:t>
      </w:r>
      <w:r w:rsidR="00596F36" w:rsidRPr="00151ABB">
        <w:t>nd inserted at end. Reproduction of original in Huntington Library.</w:t>
      </w:r>
      <w:r w:rsidR="00596F36">
        <w:t>”</w:t>
      </w:r>
      <w:r w:rsidR="00596F36" w:rsidRPr="00372122">
        <w:rPr>
          <w:color w:val="FF0000"/>
        </w:rPr>
        <w:t xml:space="preserve"> </w:t>
      </w:r>
      <w:r w:rsidR="00596F36" w:rsidRPr="00372122">
        <w:rPr>
          <w:b/>
          <w:color w:val="FF0000"/>
        </w:rPr>
        <w:t>[EEBO TCP for Country Captain]</w:t>
      </w:r>
      <w:r w:rsidR="00596F36">
        <w:t xml:space="preserve"> A user of the TCP </w:t>
      </w:r>
      <w:r w:rsidR="00143550">
        <w:t xml:space="preserve">transcription </w:t>
      </w:r>
      <w:r w:rsidR="00596F36">
        <w:t>will encounter a note which identifie</w:t>
      </w:r>
      <w:r w:rsidR="00087BF1">
        <w:t>s a gap at the front of 21+ pages</w:t>
      </w:r>
      <w:r w:rsidR="008C73A3">
        <w:t>,</w:t>
      </w:r>
      <w:r w:rsidR="00087BF1">
        <w:t xml:space="preserve"> and</w:t>
      </w:r>
      <w:r w:rsidR="001814D3">
        <w:t>, further down,</w:t>
      </w:r>
      <w:r w:rsidR="00087BF1">
        <w:t xml:space="preserve"> </w:t>
      </w:r>
      <w:r w:rsidR="00DC0AA1">
        <w:t xml:space="preserve">notes for </w:t>
      </w:r>
      <w:r w:rsidR="008428D1">
        <w:t>24</w:t>
      </w:r>
      <w:r w:rsidR="00596F36">
        <w:t xml:space="preserve"> pages in the middle of the transcription which were skipped for being “duplic</w:t>
      </w:r>
      <w:r w:rsidR="00CF4E1C">
        <w:t>ates.” What actually happened: i</w:t>
      </w:r>
      <w:r w:rsidR="00596F36">
        <w:t>n the microfilm, the Huntington cop</w:t>
      </w:r>
      <w:r w:rsidR="00266134">
        <w:t>y is wholly imaged and complete; h</w:t>
      </w:r>
      <w:r w:rsidR="00596F36">
        <w:t xml:space="preserve">owever, because </w:t>
      </w:r>
      <w:r w:rsidR="00266134">
        <w:t xml:space="preserve">the copy </w:t>
      </w:r>
      <w:r w:rsidR="00AC7941">
        <w:t>is tightly bound, there</w:t>
      </w:r>
      <w:r w:rsidR="00FB0848">
        <w:t xml:space="preserve"> is loss of text in the gutter. </w:t>
      </w:r>
      <w:r w:rsidR="00AC7941">
        <w:t xml:space="preserve">UMI decided </w:t>
      </w:r>
      <w:r w:rsidR="006F4B9E">
        <w:t xml:space="preserve">to </w:t>
      </w:r>
      <w:r w:rsidR="00AC7941">
        <w:t>supplement</w:t>
      </w:r>
      <w:r w:rsidR="00FB0848">
        <w:t xml:space="preserve"> </w:t>
      </w:r>
      <w:r w:rsidR="00AC7941">
        <w:t>the Huntington images with additional images from the British Museum</w:t>
      </w:r>
      <w:r w:rsidR="0094335C">
        <w:t>, in the terms of the guide, “splicing” them in at the end</w:t>
      </w:r>
      <w:r w:rsidR="00AC7941">
        <w:t xml:space="preserve">. In the digitization process, the images from the British </w:t>
      </w:r>
      <w:r w:rsidR="008428D1">
        <w:t>Museum copy</w:t>
      </w:r>
      <w:r w:rsidR="00675C15">
        <w:t xml:space="preserve"> </w:t>
      </w:r>
      <w:r w:rsidR="008428D1">
        <w:t xml:space="preserve"> </w:t>
      </w:r>
      <w:r w:rsidR="00AC7941">
        <w:t xml:space="preserve">were inserted in place of </w:t>
      </w:r>
      <w:r w:rsidR="00AC7941" w:rsidRPr="00325DCC">
        <w:t>the</w:t>
      </w:r>
      <w:r w:rsidR="00325DCC">
        <w:t xml:space="preserve"> preliminaries and pages 1-28 </w:t>
      </w:r>
      <w:r w:rsidR="00FB3DFB" w:rsidRPr="00325DCC">
        <w:t>of</w:t>
      </w:r>
      <w:r w:rsidR="00FB3DFB">
        <w:t xml:space="preserve"> the Huntington copy</w:t>
      </w:r>
      <w:r w:rsidR="00FD237F">
        <w:t>. So the text, as presented by the TCP, represents a mixed and incomplete transcription of two disparate copies. Importing the metadata description</w:t>
      </w:r>
      <w:r w:rsidR="00C61D4D">
        <w:t xml:space="preserve"> (albeit updated to read “British Library”</w:t>
      </w:r>
      <w:r w:rsidR="00811CB7">
        <w:t>)</w:t>
      </w:r>
      <w:r w:rsidR="00FD237F">
        <w:t xml:space="preserve"> without unpicking the works’ transmission history would continue the game of telephone which describes the British Library contribution as appearing “at the end.”</w:t>
      </w:r>
      <w:r w:rsidR="000A3517">
        <w:t xml:space="preserve"> </w:t>
      </w:r>
      <w:r w:rsidR="00DE50E8">
        <w:t>In our record,</w:t>
      </w:r>
      <w:r w:rsidR="004244E3">
        <w:t xml:space="preserve"> </w:t>
      </w:r>
      <w:r w:rsidR="004244E3" w:rsidRPr="00372122">
        <w:rPr>
          <w:b/>
          <w:color w:val="FF0000"/>
        </w:rPr>
        <w:t>[slide of DA play page]</w:t>
      </w:r>
      <w:r w:rsidR="00490400" w:rsidRPr="00372122">
        <w:rPr>
          <w:color w:val="FF0000"/>
        </w:rPr>
        <w:t xml:space="preserve"> </w:t>
      </w:r>
      <w:r w:rsidR="00490400">
        <w:t>we note the origin of what was transcribed and what is missing</w:t>
      </w:r>
      <w:r w:rsidR="00DE50E8">
        <w:t xml:space="preserve"> and point users toward the microfilm for a complete image set; eventually we hope to </w:t>
      </w:r>
      <w:proofErr w:type="spellStart"/>
      <w:r w:rsidR="00DE50E8">
        <w:t>retranscribe</w:t>
      </w:r>
      <w:proofErr w:type="spellEnd"/>
      <w:r w:rsidR="00DE50E8">
        <w:t xml:space="preserve"> and clarify this incomplete play. </w:t>
      </w:r>
      <w:r w:rsidR="00111C61">
        <w:t>In selecting our priority list, we’ll fully admit to avoiding incomplete plays</w:t>
      </w:r>
      <w:r w:rsidR="008E2777">
        <w:t>; this</w:t>
      </w:r>
      <w:r w:rsidR="00111C61">
        <w:t xml:space="preserve"> sadly eliminated some heavy hitters like Ben Jonson’s </w:t>
      </w:r>
      <w:r w:rsidR="00111C61">
        <w:rPr>
          <w:i/>
        </w:rPr>
        <w:t>The Alchemist.</w:t>
      </w:r>
    </w:p>
    <w:p w14:paraId="08FC31D0" w14:textId="2E7781FD" w:rsidR="005D0638" w:rsidRPr="005D0638" w:rsidRDefault="005D0638" w:rsidP="00920870">
      <w:pPr>
        <w:spacing w:line="480" w:lineRule="auto"/>
        <w:ind w:firstLine="720"/>
      </w:pPr>
      <w:r>
        <w:lastRenderedPageBreak/>
        <w:t>These mixed-copy transcriptions are not likely to cause problems for many of the big-data projects using the public domain EEBO-TCP phase one texts</w:t>
      </w:r>
      <w:r w:rsidR="004B2666">
        <w:t xml:space="preserve"> as linguistic corpora</w:t>
      </w:r>
      <w:r w:rsidR="008C2EEE">
        <w:t xml:space="preserve">. For a project like ours, however, which attempts </w:t>
      </w:r>
      <w:r w:rsidR="002D385A">
        <w:t xml:space="preserve">to create a corpus of reliable </w:t>
      </w:r>
      <w:r w:rsidR="00B40C27">
        <w:t xml:space="preserve">documentary editions with transparent editorial and encoding policies, the bibliographical </w:t>
      </w:r>
      <w:r w:rsidR="006E1D05">
        <w:t xml:space="preserve">spadework </w:t>
      </w:r>
      <w:r w:rsidR="00B40C27">
        <w:t xml:space="preserve">is </w:t>
      </w:r>
      <w:r w:rsidR="00FB3392">
        <w:t xml:space="preserve">essential for grounding </w:t>
      </w:r>
      <w:r w:rsidR="005A13BD">
        <w:t>each</w:t>
      </w:r>
      <w:r w:rsidR="00FB3392">
        <w:t xml:space="preserve"> </w:t>
      </w:r>
      <w:r w:rsidR="00AC7572">
        <w:t>text</w:t>
      </w:r>
      <w:r w:rsidR="00FB3392">
        <w:t xml:space="preserve"> in </w:t>
      </w:r>
      <w:r w:rsidR="00AC7572">
        <w:t>its material history</w:t>
      </w:r>
      <w:r w:rsidR="004952DF">
        <w:t>.</w:t>
      </w:r>
      <w:r w:rsidR="005A13BD">
        <w:t xml:space="preserve">  </w:t>
      </w:r>
      <w:r w:rsidR="00B91B6F">
        <w:t xml:space="preserve">In June, the Folger will hold the first of two workshops to see how researchers and educators might continue the transmission, revision, and reinterpretation of these texts in </w:t>
      </w:r>
      <w:r w:rsidR="000D63A2">
        <w:t>the under</w:t>
      </w:r>
      <w:r w:rsidR="00B91B6F">
        <w:t xml:space="preserve">graduate classroom. </w:t>
      </w:r>
    </w:p>
    <w:sectPr w:rsidR="005D0638" w:rsidRPr="005D0638" w:rsidSect="00821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B5DEC"/>
    <w:multiLevelType w:val="hybridMultilevel"/>
    <w:tmpl w:val="CE5AF530"/>
    <w:lvl w:ilvl="0" w:tplc="53A449C8">
      <w:start w:val="1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82"/>
    <w:rsid w:val="0000035A"/>
    <w:rsid w:val="00001C9B"/>
    <w:rsid w:val="000020CE"/>
    <w:rsid w:val="00006E58"/>
    <w:rsid w:val="00010C17"/>
    <w:rsid w:val="000145EF"/>
    <w:rsid w:val="00016722"/>
    <w:rsid w:val="000225A6"/>
    <w:rsid w:val="00023BE3"/>
    <w:rsid w:val="00027EC8"/>
    <w:rsid w:val="00032514"/>
    <w:rsid w:val="00033B1F"/>
    <w:rsid w:val="00033D8D"/>
    <w:rsid w:val="00035F80"/>
    <w:rsid w:val="00040E69"/>
    <w:rsid w:val="00055839"/>
    <w:rsid w:val="00056655"/>
    <w:rsid w:val="0006104C"/>
    <w:rsid w:val="000678FA"/>
    <w:rsid w:val="00070760"/>
    <w:rsid w:val="000737DB"/>
    <w:rsid w:val="0008152E"/>
    <w:rsid w:val="00087BF1"/>
    <w:rsid w:val="00093E38"/>
    <w:rsid w:val="00094A00"/>
    <w:rsid w:val="00094C13"/>
    <w:rsid w:val="00095A35"/>
    <w:rsid w:val="000A3517"/>
    <w:rsid w:val="000A7D68"/>
    <w:rsid w:val="000B23EF"/>
    <w:rsid w:val="000B567C"/>
    <w:rsid w:val="000B700C"/>
    <w:rsid w:val="000C11C4"/>
    <w:rsid w:val="000C422B"/>
    <w:rsid w:val="000C462A"/>
    <w:rsid w:val="000C5EA3"/>
    <w:rsid w:val="000D1664"/>
    <w:rsid w:val="000D48E2"/>
    <w:rsid w:val="000D63A2"/>
    <w:rsid w:val="000D658B"/>
    <w:rsid w:val="000D6734"/>
    <w:rsid w:val="000D7407"/>
    <w:rsid w:val="000E3D7F"/>
    <w:rsid w:val="000E461C"/>
    <w:rsid w:val="000F067C"/>
    <w:rsid w:val="000F2E18"/>
    <w:rsid w:val="000F5EB6"/>
    <w:rsid w:val="000F6B89"/>
    <w:rsid w:val="00104456"/>
    <w:rsid w:val="0010719F"/>
    <w:rsid w:val="00111C61"/>
    <w:rsid w:val="001137AB"/>
    <w:rsid w:val="00114A57"/>
    <w:rsid w:val="0011695E"/>
    <w:rsid w:val="00126AA8"/>
    <w:rsid w:val="001300A8"/>
    <w:rsid w:val="00143550"/>
    <w:rsid w:val="00150E37"/>
    <w:rsid w:val="00162C3B"/>
    <w:rsid w:val="001634A7"/>
    <w:rsid w:val="00163D98"/>
    <w:rsid w:val="00165BBF"/>
    <w:rsid w:val="00166C7A"/>
    <w:rsid w:val="00175D84"/>
    <w:rsid w:val="001814D3"/>
    <w:rsid w:val="00183A61"/>
    <w:rsid w:val="001844F7"/>
    <w:rsid w:val="00190B76"/>
    <w:rsid w:val="001930C7"/>
    <w:rsid w:val="001A357B"/>
    <w:rsid w:val="001A60C1"/>
    <w:rsid w:val="001B72C8"/>
    <w:rsid w:val="001C6E21"/>
    <w:rsid w:val="001D6C2C"/>
    <w:rsid w:val="001E4D76"/>
    <w:rsid w:val="001F4B41"/>
    <w:rsid w:val="00204D12"/>
    <w:rsid w:val="00205E75"/>
    <w:rsid w:val="0021259E"/>
    <w:rsid w:val="002215EF"/>
    <w:rsid w:val="00221C25"/>
    <w:rsid w:val="00225892"/>
    <w:rsid w:val="00231F44"/>
    <w:rsid w:val="002329ED"/>
    <w:rsid w:val="0023738A"/>
    <w:rsid w:val="00241052"/>
    <w:rsid w:val="00241D92"/>
    <w:rsid w:val="00242AAE"/>
    <w:rsid w:val="00243915"/>
    <w:rsid w:val="002512F6"/>
    <w:rsid w:val="002615BC"/>
    <w:rsid w:val="002638EA"/>
    <w:rsid w:val="00265356"/>
    <w:rsid w:val="00266134"/>
    <w:rsid w:val="00270E52"/>
    <w:rsid w:val="00287DC2"/>
    <w:rsid w:val="002908C2"/>
    <w:rsid w:val="00290969"/>
    <w:rsid w:val="00293789"/>
    <w:rsid w:val="00297B4A"/>
    <w:rsid w:val="00297CB1"/>
    <w:rsid w:val="002A3936"/>
    <w:rsid w:val="002A6550"/>
    <w:rsid w:val="002B37C7"/>
    <w:rsid w:val="002B3E2A"/>
    <w:rsid w:val="002B523D"/>
    <w:rsid w:val="002B5F9F"/>
    <w:rsid w:val="002B7C5A"/>
    <w:rsid w:val="002C70F1"/>
    <w:rsid w:val="002C7F81"/>
    <w:rsid w:val="002D29E0"/>
    <w:rsid w:val="002D30BD"/>
    <w:rsid w:val="002D385A"/>
    <w:rsid w:val="002D4632"/>
    <w:rsid w:val="002D6A67"/>
    <w:rsid w:val="002E0B35"/>
    <w:rsid w:val="002E1743"/>
    <w:rsid w:val="002E2369"/>
    <w:rsid w:val="00307060"/>
    <w:rsid w:val="003148F2"/>
    <w:rsid w:val="00321427"/>
    <w:rsid w:val="00322344"/>
    <w:rsid w:val="00325DCC"/>
    <w:rsid w:val="003320B4"/>
    <w:rsid w:val="00332A5C"/>
    <w:rsid w:val="003351B9"/>
    <w:rsid w:val="0033568E"/>
    <w:rsid w:val="00336466"/>
    <w:rsid w:val="0036230B"/>
    <w:rsid w:val="00365827"/>
    <w:rsid w:val="00366E5C"/>
    <w:rsid w:val="0036778C"/>
    <w:rsid w:val="00367F4F"/>
    <w:rsid w:val="00372122"/>
    <w:rsid w:val="003754A4"/>
    <w:rsid w:val="003842F6"/>
    <w:rsid w:val="00386692"/>
    <w:rsid w:val="003868A1"/>
    <w:rsid w:val="00386AC6"/>
    <w:rsid w:val="003A07D9"/>
    <w:rsid w:val="003A384A"/>
    <w:rsid w:val="003A3F8C"/>
    <w:rsid w:val="003B6BF8"/>
    <w:rsid w:val="003C364D"/>
    <w:rsid w:val="003E2B5B"/>
    <w:rsid w:val="003E79B0"/>
    <w:rsid w:val="003F606E"/>
    <w:rsid w:val="004119EB"/>
    <w:rsid w:val="00412BE9"/>
    <w:rsid w:val="004147CA"/>
    <w:rsid w:val="004244E3"/>
    <w:rsid w:val="00425017"/>
    <w:rsid w:val="00437912"/>
    <w:rsid w:val="004468D4"/>
    <w:rsid w:val="00446FE8"/>
    <w:rsid w:val="00451C48"/>
    <w:rsid w:val="00454A8D"/>
    <w:rsid w:val="00456868"/>
    <w:rsid w:val="00466634"/>
    <w:rsid w:val="0046669D"/>
    <w:rsid w:val="00472CA3"/>
    <w:rsid w:val="00473CBD"/>
    <w:rsid w:val="00481CE7"/>
    <w:rsid w:val="00483AE9"/>
    <w:rsid w:val="00490400"/>
    <w:rsid w:val="00492E2A"/>
    <w:rsid w:val="004952DF"/>
    <w:rsid w:val="00497877"/>
    <w:rsid w:val="004B2666"/>
    <w:rsid w:val="004B7F7A"/>
    <w:rsid w:val="004C0B27"/>
    <w:rsid w:val="004C2A81"/>
    <w:rsid w:val="004C6095"/>
    <w:rsid w:val="004C6EFD"/>
    <w:rsid w:val="004C7163"/>
    <w:rsid w:val="004D0F97"/>
    <w:rsid w:val="004D23E4"/>
    <w:rsid w:val="004D5E98"/>
    <w:rsid w:val="004D674C"/>
    <w:rsid w:val="004D6DC1"/>
    <w:rsid w:val="004D7BB1"/>
    <w:rsid w:val="004E46D4"/>
    <w:rsid w:val="004F24BB"/>
    <w:rsid w:val="004F501F"/>
    <w:rsid w:val="005028B9"/>
    <w:rsid w:val="005078A8"/>
    <w:rsid w:val="00507CC6"/>
    <w:rsid w:val="0051264B"/>
    <w:rsid w:val="0051403C"/>
    <w:rsid w:val="00517F78"/>
    <w:rsid w:val="00533CF3"/>
    <w:rsid w:val="005369B3"/>
    <w:rsid w:val="005369E7"/>
    <w:rsid w:val="00537E83"/>
    <w:rsid w:val="00540A3D"/>
    <w:rsid w:val="00545987"/>
    <w:rsid w:val="00545BDA"/>
    <w:rsid w:val="0054609E"/>
    <w:rsid w:val="005527AD"/>
    <w:rsid w:val="00552B1C"/>
    <w:rsid w:val="005602D0"/>
    <w:rsid w:val="00563D36"/>
    <w:rsid w:val="00590888"/>
    <w:rsid w:val="00596F36"/>
    <w:rsid w:val="005A13BD"/>
    <w:rsid w:val="005A535A"/>
    <w:rsid w:val="005B2775"/>
    <w:rsid w:val="005B4C4E"/>
    <w:rsid w:val="005B64F7"/>
    <w:rsid w:val="005B6798"/>
    <w:rsid w:val="005C1156"/>
    <w:rsid w:val="005C262D"/>
    <w:rsid w:val="005C44F0"/>
    <w:rsid w:val="005D0638"/>
    <w:rsid w:val="005D5A61"/>
    <w:rsid w:val="005D68E7"/>
    <w:rsid w:val="005D75AC"/>
    <w:rsid w:val="005E154F"/>
    <w:rsid w:val="005E1681"/>
    <w:rsid w:val="005E7312"/>
    <w:rsid w:val="005F31D5"/>
    <w:rsid w:val="005F6CA7"/>
    <w:rsid w:val="0060254D"/>
    <w:rsid w:val="006052AC"/>
    <w:rsid w:val="0062650E"/>
    <w:rsid w:val="0063150A"/>
    <w:rsid w:val="00643931"/>
    <w:rsid w:val="00643ADA"/>
    <w:rsid w:val="00644724"/>
    <w:rsid w:val="00650B24"/>
    <w:rsid w:val="00651042"/>
    <w:rsid w:val="006528C6"/>
    <w:rsid w:val="00661A42"/>
    <w:rsid w:val="00661A4B"/>
    <w:rsid w:val="006662D8"/>
    <w:rsid w:val="006666C9"/>
    <w:rsid w:val="00667E6C"/>
    <w:rsid w:val="0067061E"/>
    <w:rsid w:val="00675C15"/>
    <w:rsid w:val="00680100"/>
    <w:rsid w:val="00683890"/>
    <w:rsid w:val="006932DA"/>
    <w:rsid w:val="006972D5"/>
    <w:rsid w:val="00697C62"/>
    <w:rsid w:val="006A2C72"/>
    <w:rsid w:val="006A4D0F"/>
    <w:rsid w:val="006A5593"/>
    <w:rsid w:val="006B57B6"/>
    <w:rsid w:val="006C0E2C"/>
    <w:rsid w:val="006C1951"/>
    <w:rsid w:val="006C580C"/>
    <w:rsid w:val="006D2800"/>
    <w:rsid w:val="006D3842"/>
    <w:rsid w:val="006D43A7"/>
    <w:rsid w:val="006E19BC"/>
    <w:rsid w:val="006E1D05"/>
    <w:rsid w:val="006E4E89"/>
    <w:rsid w:val="006F1C34"/>
    <w:rsid w:val="006F4932"/>
    <w:rsid w:val="006F4B9E"/>
    <w:rsid w:val="0070496F"/>
    <w:rsid w:val="0071247D"/>
    <w:rsid w:val="00715386"/>
    <w:rsid w:val="0072347A"/>
    <w:rsid w:val="00723AE9"/>
    <w:rsid w:val="00724F11"/>
    <w:rsid w:val="00725821"/>
    <w:rsid w:val="007269D6"/>
    <w:rsid w:val="007271F3"/>
    <w:rsid w:val="00727A1D"/>
    <w:rsid w:val="00730B1D"/>
    <w:rsid w:val="00731A69"/>
    <w:rsid w:val="00731DD2"/>
    <w:rsid w:val="007324E8"/>
    <w:rsid w:val="00732F5A"/>
    <w:rsid w:val="00733886"/>
    <w:rsid w:val="00734F0D"/>
    <w:rsid w:val="00735CCF"/>
    <w:rsid w:val="00743659"/>
    <w:rsid w:val="00750F4E"/>
    <w:rsid w:val="00753A96"/>
    <w:rsid w:val="0075496C"/>
    <w:rsid w:val="00755787"/>
    <w:rsid w:val="00755BDB"/>
    <w:rsid w:val="0075633B"/>
    <w:rsid w:val="00756E06"/>
    <w:rsid w:val="00770EED"/>
    <w:rsid w:val="00773637"/>
    <w:rsid w:val="00776E10"/>
    <w:rsid w:val="00785556"/>
    <w:rsid w:val="007A100F"/>
    <w:rsid w:val="007C08FD"/>
    <w:rsid w:val="007C1117"/>
    <w:rsid w:val="007C2E35"/>
    <w:rsid w:val="007C6FFA"/>
    <w:rsid w:val="007D03F4"/>
    <w:rsid w:val="007D162A"/>
    <w:rsid w:val="007D3E08"/>
    <w:rsid w:val="007E439C"/>
    <w:rsid w:val="007E6918"/>
    <w:rsid w:val="007E79D0"/>
    <w:rsid w:val="007F18AD"/>
    <w:rsid w:val="007F3AD8"/>
    <w:rsid w:val="007F7240"/>
    <w:rsid w:val="0080297D"/>
    <w:rsid w:val="00811CB7"/>
    <w:rsid w:val="008130B9"/>
    <w:rsid w:val="00821516"/>
    <w:rsid w:val="00826517"/>
    <w:rsid w:val="00837E0F"/>
    <w:rsid w:val="00840C5A"/>
    <w:rsid w:val="008428D1"/>
    <w:rsid w:val="0084365A"/>
    <w:rsid w:val="00844D55"/>
    <w:rsid w:val="00846AF2"/>
    <w:rsid w:val="00850532"/>
    <w:rsid w:val="00854132"/>
    <w:rsid w:val="00861445"/>
    <w:rsid w:val="0088209B"/>
    <w:rsid w:val="0089304F"/>
    <w:rsid w:val="00893715"/>
    <w:rsid w:val="0089699A"/>
    <w:rsid w:val="008A0B0B"/>
    <w:rsid w:val="008A28CC"/>
    <w:rsid w:val="008A2C61"/>
    <w:rsid w:val="008B7F92"/>
    <w:rsid w:val="008C2EEE"/>
    <w:rsid w:val="008C4398"/>
    <w:rsid w:val="008C463A"/>
    <w:rsid w:val="008C4A2B"/>
    <w:rsid w:val="008C73A3"/>
    <w:rsid w:val="008C7C21"/>
    <w:rsid w:val="008D1D68"/>
    <w:rsid w:val="008D61AA"/>
    <w:rsid w:val="008D6483"/>
    <w:rsid w:val="008E2657"/>
    <w:rsid w:val="008E2777"/>
    <w:rsid w:val="008E57AC"/>
    <w:rsid w:val="008F1B41"/>
    <w:rsid w:val="008F26EC"/>
    <w:rsid w:val="008F3811"/>
    <w:rsid w:val="008F41B6"/>
    <w:rsid w:val="009063CD"/>
    <w:rsid w:val="00911B4C"/>
    <w:rsid w:val="00914716"/>
    <w:rsid w:val="0091606B"/>
    <w:rsid w:val="009165B2"/>
    <w:rsid w:val="00920870"/>
    <w:rsid w:val="00932401"/>
    <w:rsid w:val="0093263A"/>
    <w:rsid w:val="009368A9"/>
    <w:rsid w:val="00941EC5"/>
    <w:rsid w:val="0094335C"/>
    <w:rsid w:val="00945981"/>
    <w:rsid w:val="0095316E"/>
    <w:rsid w:val="00953B52"/>
    <w:rsid w:val="009575E5"/>
    <w:rsid w:val="00957C6D"/>
    <w:rsid w:val="009602CC"/>
    <w:rsid w:val="0097384B"/>
    <w:rsid w:val="00977CF6"/>
    <w:rsid w:val="009920FB"/>
    <w:rsid w:val="00995234"/>
    <w:rsid w:val="009A0953"/>
    <w:rsid w:val="009A1DEA"/>
    <w:rsid w:val="009A371A"/>
    <w:rsid w:val="009A3A3D"/>
    <w:rsid w:val="009B0EC3"/>
    <w:rsid w:val="009B3876"/>
    <w:rsid w:val="009C48D6"/>
    <w:rsid w:val="009C4FDC"/>
    <w:rsid w:val="009D2BC0"/>
    <w:rsid w:val="009D330E"/>
    <w:rsid w:val="009E1A4B"/>
    <w:rsid w:val="009E61F6"/>
    <w:rsid w:val="009F14C3"/>
    <w:rsid w:val="009F16EC"/>
    <w:rsid w:val="009F7C02"/>
    <w:rsid w:val="00A0068C"/>
    <w:rsid w:val="00A01511"/>
    <w:rsid w:val="00A01AC1"/>
    <w:rsid w:val="00A021DD"/>
    <w:rsid w:val="00A13756"/>
    <w:rsid w:val="00A22CB4"/>
    <w:rsid w:val="00A31911"/>
    <w:rsid w:val="00A31984"/>
    <w:rsid w:val="00A33186"/>
    <w:rsid w:val="00A4021B"/>
    <w:rsid w:val="00A42BE1"/>
    <w:rsid w:val="00A45B18"/>
    <w:rsid w:val="00A4739D"/>
    <w:rsid w:val="00A525DB"/>
    <w:rsid w:val="00A530B5"/>
    <w:rsid w:val="00A7216C"/>
    <w:rsid w:val="00A90663"/>
    <w:rsid w:val="00AA6DCD"/>
    <w:rsid w:val="00AB4132"/>
    <w:rsid w:val="00AB6D69"/>
    <w:rsid w:val="00AC1EDB"/>
    <w:rsid w:val="00AC7572"/>
    <w:rsid w:val="00AC7941"/>
    <w:rsid w:val="00AD071F"/>
    <w:rsid w:val="00AD1C1D"/>
    <w:rsid w:val="00AD28D6"/>
    <w:rsid w:val="00AE18E6"/>
    <w:rsid w:val="00AE291B"/>
    <w:rsid w:val="00AE3D84"/>
    <w:rsid w:val="00AE6F52"/>
    <w:rsid w:val="00AF2375"/>
    <w:rsid w:val="00B120BA"/>
    <w:rsid w:val="00B15C00"/>
    <w:rsid w:val="00B209C9"/>
    <w:rsid w:val="00B20AE4"/>
    <w:rsid w:val="00B40C27"/>
    <w:rsid w:val="00B41AA4"/>
    <w:rsid w:val="00B42670"/>
    <w:rsid w:val="00B43AFB"/>
    <w:rsid w:val="00B44ED6"/>
    <w:rsid w:val="00B45E38"/>
    <w:rsid w:val="00B479F2"/>
    <w:rsid w:val="00B515C2"/>
    <w:rsid w:val="00B56BF6"/>
    <w:rsid w:val="00B61C8E"/>
    <w:rsid w:val="00B62D96"/>
    <w:rsid w:val="00B632CA"/>
    <w:rsid w:val="00B65051"/>
    <w:rsid w:val="00B716F3"/>
    <w:rsid w:val="00B7399F"/>
    <w:rsid w:val="00B7478F"/>
    <w:rsid w:val="00B76055"/>
    <w:rsid w:val="00B772FE"/>
    <w:rsid w:val="00B8697E"/>
    <w:rsid w:val="00B876EB"/>
    <w:rsid w:val="00B91B6F"/>
    <w:rsid w:val="00B91E2B"/>
    <w:rsid w:val="00B92DB4"/>
    <w:rsid w:val="00B942F7"/>
    <w:rsid w:val="00BA06A1"/>
    <w:rsid w:val="00BC04F1"/>
    <w:rsid w:val="00BC0A78"/>
    <w:rsid w:val="00BC4DD6"/>
    <w:rsid w:val="00BC7C26"/>
    <w:rsid w:val="00BD123E"/>
    <w:rsid w:val="00BD2E22"/>
    <w:rsid w:val="00BD7689"/>
    <w:rsid w:val="00BD7EEE"/>
    <w:rsid w:val="00BF2353"/>
    <w:rsid w:val="00C0060B"/>
    <w:rsid w:val="00C05DD6"/>
    <w:rsid w:val="00C167C9"/>
    <w:rsid w:val="00C214E5"/>
    <w:rsid w:val="00C24797"/>
    <w:rsid w:val="00C32CD5"/>
    <w:rsid w:val="00C511C8"/>
    <w:rsid w:val="00C531B3"/>
    <w:rsid w:val="00C61D4D"/>
    <w:rsid w:val="00C6406E"/>
    <w:rsid w:val="00C64C76"/>
    <w:rsid w:val="00C72CEE"/>
    <w:rsid w:val="00C830A0"/>
    <w:rsid w:val="00C9091F"/>
    <w:rsid w:val="00C941FF"/>
    <w:rsid w:val="00CA161F"/>
    <w:rsid w:val="00CA37CA"/>
    <w:rsid w:val="00CA6EE5"/>
    <w:rsid w:val="00CF469E"/>
    <w:rsid w:val="00CF4E1C"/>
    <w:rsid w:val="00D051E0"/>
    <w:rsid w:val="00D074EA"/>
    <w:rsid w:val="00D169BA"/>
    <w:rsid w:val="00D2043E"/>
    <w:rsid w:val="00D20DD8"/>
    <w:rsid w:val="00D248A5"/>
    <w:rsid w:val="00D26582"/>
    <w:rsid w:val="00D40DD4"/>
    <w:rsid w:val="00D441E3"/>
    <w:rsid w:val="00D52232"/>
    <w:rsid w:val="00D5268B"/>
    <w:rsid w:val="00D66E60"/>
    <w:rsid w:val="00D67669"/>
    <w:rsid w:val="00D808D1"/>
    <w:rsid w:val="00D83D85"/>
    <w:rsid w:val="00D86769"/>
    <w:rsid w:val="00D9009D"/>
    <w:rsid w:val="00D9574C"/>
    <w:rsid w:val="00D95D41"/>
    <w:rsid w:val="00DA05B1"/>
    <w:rsid w:val="00DA11BB"/>
    <w:rsid w:val="00DA4734"/>
    <w:rsid w:val="00DA58BA"/>
    <w:rsid w:val="00DA7941"/>
    <w:rsid w:val="00DB072A"/>
    <w:rsid w:val="00DB2D5E"/>
    <w:rsid w:val="00DB349B"/>
    <w:rsid w:val="00DB6925"/>
    <w:rsid w:val="00DC0622"/>
    <w:rsid w:val="00DC090F"/>
    <w:rsid w:val="00DC0AA1"/>
    <w:rsid w:val="00DC2331"/>
    <w:rsid w:val="00DC46E6"/>
    <w:rsid w:val="00DC5F33"/>
    <w:rsid w:val="00DC67CE"/>
    <w:rsid w:val="00DD0107"/>
    <w:rsid w:val="00DE07D0"/>
    <w:rsid w:val="00DE2A66"/>
    <w:rsid w:val="00DE4B76"/>
    <w:rsid w:val="00DE50E8"/>
    <w:rsid w:val="00DF1944"/>
    <w:rsid w:val="00E00560"/>
    <w:rsid w:val="00E00670"/>
    <w:rsid w:val="00E04ECC"/>
    <w:rsid w:val="00E05BF8"/>
    <w:rsid w:val="00E11E38"/>
    <w:rsid w:val="00E15681"/>
    <w:rsid w:val="00E339B5"/>
    <w:rsid w:val="00E35392"/>
    <w:rsid w:val="00E36684"/>
    <w:rsid w:val="00E41FFA"/>
    <w:rsid w:val="00E44E00"/>
    <w:rsid w:val="00E45D85"/>
    <w:rsid w:val="00E46142"/>
    <w:rsid w:val="00E46510"/>
    <w:rsid w:val="00E47679"/>
    <w:rsid w:val="00E50167"/>
    <w:rsid w:val="00E50FDC"/>
    <w:rsid w:val="00E51516"/>
    <w:rsid w:val="00E546E9"/>
    <w:rsid w:val="00E61053"/>
    <w:rsid w:val="00E61BBB"/>
    <w:rsid w:val="00E6434B"/>
    <w:rsid w:val="00E67940"/>
    <w:rsid w:val="00E721F8"/>
    <w:rsid w:val="00E735B3"/>
    <w:rsid w:val="00E96517"/>
    <w:rsid w:val="00EA0605"/>
    <w:rsid w:val="00EA062C"/>
    <w:rsid w:val="00EA4B55"/>
    <w:rsid w:val="00EB2622"/>
    <w:rsid w:val="00EB5379"/>
    <w:rsid w:val="00EC0147"/>
    <w:rsid w:val="00EC4C05"/>
    <w:rsid w:val="00ED003D"/>
    <w:rsid w:val="00ED01C5"/>
    <w:rsid w:val="00ED20A7"/>
    <w:rsid w:val="00ED3655"/>
    <w:rsid w:val="00EE56FF"/>
    <w:rsid w:val="00EF37DB"/>
    <w:rsid w:val="00F02F96"/>
    <w:rsid w:val="00F10C88"/>
    <w:rsid w:val="00F12DD3"/>
    <w:rsid w:val="00F13B40"/>
    <w:rsid w:val="00F149E1"/>
    <w:rsid w:val="00F25DB5"/>
    <w:rsid w:val="00F26FDF"/>
    <w:rsid w:val="00F3177B"/>
    <w:rsid w:val="00F317DB"/>
    <w:rsid w:val="00F36EBC"/>
    <w:rsid w:val="00F42DB0"/>
    <w:rsid w:val="00F4469D"/>
    <w:rsid w:val="00F667C8"/>
    <w:rsid w:val="00F705AC"/>
    <w:rsid w:val="00F70F06"/>
    <w:rsid w:val="00F769A3"/>
    <w:rsid w:val="00F8388F"/>
    <w:rsid w:val="00F87488"/>
    <w:rsid w:val="00F93655"/>
    <w:rsid w:val="00F93BD6"/>
    <w:rsid w:val="00FA560E"/>
    <w:rsid w:val="00FA5A2E"/>
    <w:rsid w:val="00FA7514"/>
    <w:rsid w:val="00FB0848"/>
    <w:rsid w:val="00FB0C31"/>
    <w:rsid w:val="00FB3392"/>
    <w:rsid w:val="00FB3DFB"/>
    <w:rsid w:val="00FB48BD"/>
    <w:rsid w:val="00FB4ACD"/>
    <w:rsid w:val="00FB7405"/>
    <w:rsid w:val="00FC09CC"/>
    <w:rsid w:val="00FC22F2"/>
    <w:rsid w:val="00FC406C"/>
    <w:rsid w:val="00FD0448"/>
    <w:rsid w:val="00FD237F"/>
    <w:rsid w:val="00FD2B20"/>
    <w:rsid w:val="00FD318B"/>
    <w:rsid w:val="00FD3F3C"/>
    <w:rsid w:val="00FD4F42"/>
    <w:rsid w:val="00FD7DDB"/>
    <w:rsid w:val="00FD7DE5"/>
    <w:rsid w:val="00FE0B1A"/>
    <w:rsid w:val="00FE4447"/>
    <w:rsid w:val="00FE72FB"/>
    <w:rsid w:val="00FE7C9E"/>
    <w:rsid w:val="00FE7E36"/>
    <w:rsid w:val="00FF128B"/>
    <w:rsid w:val="00FF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E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128B"/>
    <w:rPr>
      <w:sz w:val="16"/>
      <w:szCs w:val="16"/>
    </w:rPr>
  </w:style>
  <w:style w:type="paragraph" w:styleId="CommentText">
    <w:name w:val="annotation text"/>
    <w:basedOn w:val="Normal"/>
    <w:link w:val="CommentTextChar"/>
    <w:uiPriority w:val="99"/>
    <w:unhideWhenUsed/>
    <w:rsid w:val="00FF128B"/>
    <w:rPr>
      <w:sz w:val="20"/>
      <w:szCs w:val="20"/>
    </w:rPr>
  </w:style>
  <w:style w:type="character" w:customStyle="1" w:styleId="CommentTextChar">
    <w:name w:val="Comment Text Char"/>
    <w:basedOn w:val="DefaultParagraphFont"/>
    <w:link w:val="CommentText"/>
    <w:uiPriority w:val="99"/>
    <w:rsid w:val="00FF128B"/>
    <w:rPr>
      <w:sz w:val="20"/>
      <w:szCs w:val="20"/>
    </w:rPr>
  </w:style>
  <w:style w:type="paragraph" w:styleId="CommentSubject">
    <w:name w:val="annotation subject"/>
    <w:basedOn w:val="CommentText"/>
    <w:next w:val="CommentText"/>
    <w:link w:val="CommentSubjectChar"/>
    <w:uiPriority w:val="99"/>
    <w:semiHidden/>
    <w:unhideWhenUsed/>
    <w:rsid w:val="00FF128B"/>
    <w:rPr>
      <w:b/>
      <w:bCs/>
    </w:rPr>
  </w:style>
  <w:style w:type="character" w:customStyle="1" w:styleId="CommentSubjectChar">
    <w:name w:val="Comment Subject Char"/>
    <w:basedOn w:val="CommentTextChar"/>
    <w:link w:val="CommentSubject"/>
    <w:uiPriority w:val="99"/>
    <w:semiHidden/>
    <w:rsid w:val="00FF128B"/>
    <w:rPr>
      <w:b/>
      <w:bCs/>
      <w:sz w:val="20"/>
      <w:szCs w:val="20"/>
    </w:rPr>
  </w:style>
  <w:style w:type="paragraph" w:styleId="BalloonText">
    <w:name w:val="Balloon Text"/>
    <w:basedOn w:val="Normal"/>
    <w:link w:val="BalloonTextChar"/>
    <w:uiPriority w:val="99"/>
    <w:semiHidden/>
    <w:unhideWhenUsed/>
    <w:rsid w:val="00FF128B"/>
    <w:rPr>
      <w:rFonts w:ascii="Tahoma" w:hAnsi="Tahoma" w:cs="Tahoma"/>
      <w:sz w:val="16"/>
      <w:szCs w:val="16"/>
    </w:rPr>
  </w:style>
  <w:style w:type="character" w:customStyle="1" w:styleId="BalloonTextChar">
    <w:name w:val="Balloon Text Char"/>
    <w:basedOn w:val="DefaultParagraphFont"/>
    <w:link w:val="BalloonText"/>
    <w:uiPriority w:val="99"/>
    <w:semiHidden/>
    <w:rsid w:val="00FF128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128B"/>
    <w:rPr>
      <w:sz w:val="16"/>
      <w:szCs w:val="16"/>
    </w:rPr>
  </w:style>
  <w:style w:type="paragraph" w:styleId="CommentText">
    <w:name w:val="annotation text"/>
    <w:basedOn w:val="Normal"/>
    <w:link w:val="CommentTextChar"/>
    <w:uiPriority w:val="99"/>
    <w:unhideWhenUsed/>
    <w:rsid w:val="00FF128B"/>
    <w:rPr>
      <w:sz w:val="20"/>
      <w:szCs w:val="20"/>
    </w:rPr>
  </w:style>
  <w:style w:type="character" w:customStyle="1" w:styleId="CommentTextChar">
    <w:name w:val="Comment Text Char"/>
    <w:basedOn w:val="DefaultParagraphFont"/>
    <w:link w:val="CommentText"/>
    <w:uiPriority w:val="99"/>
    <w:rsid w:val="00FF128B"/>
    <w:rPr>
      <w:sz w:val="20"/>
      <w:szCs w:val="20"/>
    </w:rPr>
  </w:style>
  <w:style w:type="paragraph" w:styleId="CommentSubject">
    <w:name w:val="annotation subject"/>
    <w:basedOn w:val="CommentText"/>
    <w:next w:val="CommentText"/>
    <w:link w:val="CommentSubjectChar"/>
    <w:uiPriority w:val="99"/>
    <w:semiHidden/>
    <w:unhideWhenUsed/>
    <w:rsid w:val="00FF128B"/>
    <w:rPr>
      <w:b/>
      <w:bCs/>
    </w:rPr>
  </w:style>
  <w:style w:type="character" w:customStyle="1" w:styleId="CommentSubjectChar">
    <w:name w:val="Comment Subject Char"/>
    <w:basedOn w:val="CommentTextChar"/>
    <w:link w:val="CommentSubject"/>
    <w:uiPriority w:val="99"/>
    <w:semiHidden/>
    <w:rsid w:val="00FF128B"/>
    <w:rPr>
      <w:b/>
      <w:bCs/>
      <w:sz w:val="20"/>
      <w:szCs w:val="20"/>
    </w:rPr>
  </w:style>
  <w:style w:type="paragraph" w:styleId="BalloonText">
    <w:name w:val="Balloon Text"/>
    <w:basedOn w:val="Normal"/>
    <w:link w:val="BalloonTextChar"/>
    <w:uiPriority w:val="99"/>
    <w:semiHidden/>
    <w:unhideWhenUsed/>
    <w:rsid w:val="00FF128B"/>
    <w:rPr>
      <w:rFonts w:ascii="Tahoma" w:hAnsi="Tahoma" w:cs="Tahoma"/>
      <w:sz w:val="16"/>
      <w:szCs w:val="16"/>
    </w:rPr>
  </w:style>
  <w:style w:type="character" w:customStyle="1" w:styleId="BalloonTextChar">
    <w:name w:val="Balloon Text Char"/>
    <w:basedOn w:val="DefaultParagraphFont"/>
    <w:link w:val="BalloonText"/>
    <w:uiPriority w:val="99"/>
    <w:semiHidden/>
    <w:rsid w:val="00FF1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Folger Shakespeare Library</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Brown</dc:creator>
  <cp:keywords/>
  <dc:description/>
  <cp:lastModifiedBy>Meaghan Brown</cp:lastModifiedBy>
  <cp:revision>2</cp:revision>
  <dcterms:created xsi:type="dcterms:W3CDTF">2016-03-23T14:34:00Z</dcterms:created>
  <dcterms:modified xsi:type="dcterms:W3CDTF">2016-03-23T14:34:00Z</dcterms:modified>
</cp:coreProperties>
</file>